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A6897" w14:textId="1549C801" w:rsidR="00DB0583" w:rsidRPr="00DB0583" w:rsidRDefault="00DB0583" w:rsidP="00DB0583">
      <w:pPr>
        <w:tabs>
          <w:tab w:val="left" w:pos="1701"/>
          <w:tab w:val="right" w:pos="9639"/>
        </w:tabs>
        <w:spacing w:after="0"/>
        <w:rPr>
          <w:rFonts w:eastAsiaTheme="minorEastAsia" w:cs="Arial"/>
          <w:b/>
          <w:kern w:val="2"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DB0583">
        <w:rPr>
          <w:rFonts w:eastAsiaTheme="minorEastAsia" w:cs="Arial"/>
          <w:b/>
          <w:kern w:val="2"/>
          <w:sz w:val="22"/>
          <w:szCs w:val="22"/>
          <w:lang w:val="en-US" w:eastAsia="en-US"/>
        </w:rPr>
        <w:t>3GPP TSG-RAN WG2 Meeting #129bis</w:t>
      </w:r>
      <w:r w:rsidRPr="00DB0583">
        <w:rPr>
          <w:rFonts w:eastAsiaTheme="minorEastAsia" w:cs="Arial"/>
          <w:b/>
          <w:kern w:val="2"/>
          <w:sz w:val="22"/>
          <w:szCs w:val="22"/>
          <w:lang w:val="en-US" w:eastAsia="en-US"/>
        </w:rPr>
        <w:tab/>
        <w:t>R2-2</w:t>
      </w:r>
      <w:r>
        <w:rPr>
          <w:rFonts w:eastAsiaTheme="minorEastAsia" w:cs="Arial"/>
          <w:b/>
          <w:kern w:val="2"/>
          <w:sz w:val="22"/>
          <w:szCs w:val="22"/>
          <w:lang w:val="en-US" w:eastAsia="en-US"/>
        </w:rPr>
        <w:t>501823</w:t>
      </w:r>
    </w:p>
    <w:p w14:paraId="2BC1BF61" w14:textId="158B1C2F" w:rsidR="008D17D0" w:rsidRDefault="00DB0583" w:rsidP="00DB0583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DB0583">
        <w:rPr>
          <w:rFonts w:eastAsiaTheme="minorEastAsia" w:cs="Arial"/>
          <w:b/>
          <w:kern w:val="2"/>
          <w:sz w:val="22"/>
          <w:szCs w:val="22"/>
          <w:lang w:val="en-US" w:eastAsia="en-US"/>
        </w:rPr>
        <w:t>Wuhan, China, Apr. 7th – 11th , 2025</w:t>
      </w:r>
      <w:r w:rsidR="008D17D0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2D7B8D1" w14:textId="77777777" w:rsidR="008D17D0" w:rsidRPr="007A6C30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8D9F5D3" w14:textId="76AB0F74" w:rsidR="008D17D0" w:rsidRDefault="008D17D0" w:rsidP="008D17D0">
      <w:pPr>
        <w:pStyle w:val="3GPPHeader"/>
        <w:rPr>
          <w:sz w:val="22"/>
          <w:szCs w:val="22"/>
        </w:rPr>
      </w:pPr>
      <w:r w:rsidRPr="00DB0583">
        <w:rPr>
          <w:sz w:val="22"/>
          <w:szCs w:val="22"/>
        </w:rPr>
        <w:t>Agenda Item:</w:t>
      </w:r>
      <w:r w:rsidRPr="00DB0583">
        <w:rPr>
          <w:sz w:val="22"/>
          <w:szCs w:val="22"/>
        </w:rPr>
        <w:tab/>
      </w:r>
      <w:r w:rsidR="008F7479" w:rsidRPr="00DB0583">
        <w:rPr>
          <w:sz w:val="22"/>
          <w:szCs w:val="22"/>
        </w:rPr>
        <w:t>8.3.</w:t>
      </w:r>
      <w:r w:rsidR="001E68E5" w:rsidRPr="00DB0583">
        <w:rPr>
          <w:sz w:val="22"/>
          <w:szCs w:val="22"/>
        </w:rPr>
        <w:t>3</w:t>
      </w:r>
    </w:p>
    <w:p w14:paraId="0CB89FEF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02003AE3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A776EA">
        <w:rPr>
          <w:sz w:val="22"/>
          <w:szCs w:val="22"/>
        </w:rPr>
        <w:t>S</w:t>
      </w:r>
      <w:r w:rsidR="00113126">
        <w:rPr>
          <w:sz w:val="22"/>
          <w:szCs w:val="22"/>
        </w:rPr>
        <w:t>imulation result</w:t>
      </w:r>
      <w:r w:rsidR="00220E47">
        <w:rPr>
          <w:sz w:val="22"/>
          <w:szCs w:val="22"/>
        </w:rPr>
        <w:t>s</w:t>
      </w:r>
      <w:r w:rsidR="00113126">
        <w:rPr>
          <w:sz w:val="22"/>
          <w:szCs w:val="22"/>
        </w:rPr>
        <w:t xml:space="preserve"> of measurement</w:t>
      </w:r>
      <w:r w:rsidR="006B5331">
        <w:rPr>
          <w:sz w:val="22"/>
          <w:szCs w:val="22"/>
        </w:rPr>
        <w:t xml:space="preserve"> event</w:t>
      </w:r>
      <w:r w:rsidR="00113126">
        <w:rPr>
          <w:sz w:val="22"/>
          <w:szCs w:val="22"/>
        </w:rPr>
        <w:t xml:space="preserve"> prediction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1DCB7F2C" w14:textId="6434707F" w:rsidR="008B0C3D" w:rsidRDefault="008B0C3D" w:rsidP="00846E9F">
      <w:pPr>
        <w:spacing w:beforeLines="50" w:before="120"/>
      </w:pPr>
      <w:r>
        <w:rPr>
          <w:rFonts w:hint="eastAsia"/>
        </w:rPr>
        <w:t>At</w:t>
      </w:r>
      <w:r>
        <w:t xml:space="preserve"> RAN2#129, at-meeting email discussion reaches the following agreements.</w:t>
      </w:r>
    </w:p>
    <w:p w14:paraId="5F9BE0B5" w14:textId="77777777" w:rsidR="008B0C3D" w:rsidRDefault="008B0C3D" w:rsidP="008B0C3D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/>
        <w:ind w:firstLine="0"/>
        <w:textAlignment w:val="auto"/>
        <w:rPr>
          <w:rFonts w:ascii="Aptos" w:hAnsi="Aptos"/>
          <w:color w:val="000000"/>
        </w:rPr>
      </w:pPr>
      <w:r>
        <w:rPr>
          <w:rFonts w:ascii="Aptos" w:hAnsi="Aptos"/>
          <w:b/>
          <w:bCs/>
          <w:color w:val="000000"/>
        </w:rPr>
        <w:t>For evaluation purpose, it is assumed PW length = TTT length =320ms</w:t>
      </w:r>
    </w:p>
    <w:p w14:paraId="7A08716B" w14:textId="77777777" w:rsidR="008B0C3D" w:rsidRDefault="008B0C3D" w:rsidP="008B0C3D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/>
        <w:ind w:firstLine="0"/>
        <w:textAlignment w:val="auto"/>
        <w:rPr>
          <w:rFonts w:ascii="Aptos" w:hAnsi="Aptos"/>
          <w:color w:val="000000"/>
        </w:rPr>
      </w:pPr>
      <w:r>
        <w:rPr>
          <w:rFonts w:ascii="Aptos" w:hAnsi="Aptos"/>
          <w:b/>
          <w:bCs/>
          <w:color w:val="000000"/>
        </w:rPr>
        <w:t>For evaluation purpose, Option 2 is agreed i.e. each counter can be updated only one time for related predicted and/or ground truth measurement event.</w:t>
      </w:r>
    </w:p>
    <w:p w14:paraId="30F404C4" w14:textId="77777777" w:rsidR="008B0C3D" w:rsidRPr="00C24B89" w:rsidRDefault="008B0C3D" w:rsidP="008B0C3D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/>
        <w:ind w:firstLine="0"/>
        <w:textAlignment w:val="auto"/>
        <w:rPr>
          <w:rFonts w:ascii="Aptos" w:hAnsi="Aptos"/>
          <w:color w:val="000000"/>
        </w:rPr>
      </w:pPr>
      <w:r>
        <w:rPr>
          <w:rFonts w:ascii="Aptos" w:hAnsi="Aptos"/>
          <w:b/>
          <w:bCs/>
          <w:color w:val="000000"/>
        </w:rPr>
        <w:t>To introduce “Total number of HOF per UE per second” as SLS metric</w:t>
      </w:r>
    </w:p>
    <w:p w14:paraId="3BD5CBFC" w14:textId="536F8EDE" w:rsidR="00613325" w:rsidRDefault="008B0C3D" w:rsidP="00846E9F">
      <w:pPr>
        <w:spacing w:beforeLines="50" w:before="120"/>
        <w:rPr>
          <w:rFonts w:hint="eastAsia"/>
        </w:rPr>
      </w:pPr>
      <w:r>
        <w:t xml:space="preserve">To make the simulation scenario more focused, </w:t>
      </w:r>
      <w:r w:rsidR="00613325">
        <w:rPr>
          <w:rFonts w:hint="eastAsia"/>
        </w:rPr>
        <w:t xml:space="preserve">we </w:t>
      </w:r>
      <w:r w:rsidR="00613325" w:rsidRPr="00C24B89">
        <w:rPr>
          <w:rFonts w:ascii="Aptos" w:hAnsi="Aptos"/>
          <w:color w:val="000000"/>
        </w:rPr>
        <w:t>add one more metric for measurement event prediction for temporal domain case A i.e. the timing distance between 1st time instance of positive true prediction and corresponding ground truth label</w:t>
      </w:r>
      <w:r w:rsidR="00613325">
        <w:rPr>
          <w:rFonts w:ascii="Aptos" w:hAnsi="Aptos" w:hint="eastAsia"/>
          <w:color w:val="000000"/>
        </w:rPr>
        <w:t xml:space="preserve">. Without it, </w:t>
      </w:r>
      <w:r w:rsidR="00613325" w:rsidRPr="00C24B89">
        <w:rPr>
          <w:rFonts w:ascii="Aptos" w:hAnsi="Aptos"/>
          <w:color w:val="000000"/>
        </w:rPr>
        <w:t>there will be no difference between a powerful model e.g. 1stpositive true upon entry condition and weak model e.g. 1st positive true 80ms immediately before ground truth label</w:t>
      </w:r>
    </w:p>
    <w:p w14:paraId="3FE21712" w14:textId="1BF87EAA" w:rsidR="008B0C3D" w:rsidRPr="008B0C3D" w:rsidRDefault="008B0C3D" w:rsidP="00846E9F">
      <w:pPr>
        <w:spacing w:beforeLines="50" w:before="120"/>
      </w:pPr>
      <w:r>
        <w:rPr>
          <w:rFonts w:hint="eastAsia"/>
        </w:rPr>
        <w:t>A</w:t>
      </w:r>
      <w:r>
        <w:t>ccordingly, we have revised our simulations on measurement event prediction</w:t>
      </w:r>
      <w:r w:rsidR="00A04AF3">
        <w:t>.</w:t>
      </w:r>
    </w:p>
    <w:p w14:paraId="13F5C35D" w14:textId="6EFBE91C" w:rsidR="00EB7081" w:rsidRDefault="00D40785" w:rsidP="00EB7081">
      <w:pPr>
        <w:pStyle w:val="1"/>
      </w:pPr>
      <w:r>
        <w:rPr>
          <w:rFonts w:hint="eastAsia"/>
        </w:rPr>
        <w:t>D</w:t>
      </w:r>
      <w:r>
        <w:t>iscussion</w:t>
      </w:r>
    </w:p>
    <w:p w14:paraId="7B50FDCB" w14:textId="3F347CE9" w:rsidR="00EB7081" w:rsidRDefault="00EB7081" w:rsidP="00EB7081">
      <w:pPr>
        <w:pStyle w:val="2"/>
      </w:pPr>
      <w:r>
        <w:t xml:space="preserve">Measurement event </w:t>
      </w:r>
      <w:r w:rsidR="007C2AA0">
        <w:t xml:space="preserve">prediction </w:t>
      </w:r>
      <w:r w:rsidR="00EE675D">
        <w:t xml:space="preserve">based on </w:t>
      </w:r>
      <w:r w:rsidR="00E771C3">
        <w:t xml:space="preserve">FR2 </w:t>
      </w:r>
      <w:r w:rsidR="00EE675D">
        <w:t xml:space="preserve">temporal domain </w:t>
      </w:r>
      <w:r>
        <w:t>case A</w:t>
      </w:r>
    </w:p>
    <w:p w14:paraId="0CBD1456" w14:textId="7324F476" w:rsidR="004C4FDA" w:rsidRPr="000320C9" w:rsidRDefault="004C4FDA" w:rsidP="004C4FDA">
      <w:r w:rsidRPr="000320C9">
        <w:rPr>
          <w:rFonts w:hint="eastAsia"/>
        </w:rPr>
        <w:t>F</w:t>
      </w:r>
      <w:r w:rsidRPr="000320C9">
        <w:t>or</w:t>
      </w:r>
      <w:r w:rsidR="00667F04" w:rsidRPr="00667F04">
        <w:t xml:space="preserve"> Measurement event prediction based on temporal domain case A</w:t>
      </w:r>
      <w:r w:rsidRPr="000320C9">
        <w:t>, two options for handover decision</w:t>
      </w:r>
      <w:r>
        <w:t>s are available</w:t>
      </w:r>
      <w:r w:rsidRPr="000320C9">
        <w:t>:</w:t>
      </w:r>
    </w:p>
    <w:p w14:paraId="4CC1E848" w14:textId="3ED6F415" w:rsidR="004C4FDA" w:rsidRDefault="004C4FDA" w:rsidP="004C4F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 w:rsidRPr="009243F3">
        <w:rPr>
          <w:b/>
          <w:bCs/>
        </w:rPr>
        <w:t>Agreement</w:t>
      </w:r>
      <w:r>
        <w:t xml:space="preserve">: </w:t>
      </w:r>
      <w:r w:rsidRPr="00D81E21">
        <w:t>For</w:t>
      </w:r>
      <w:r>
        <w:t xml:space="preserve"> measurement event prediction for</w:t>
      </w:r>
      <w:r w:rsidRPr="00D81E21">
        <w:t xml:space="preserve"> temporal domain case A, company focus on option 2 or option 3.</w:t>
      </w:r>
      <w:r>
        <w:t xml:space="preserve"> </w:t>
      </w:r>
    </w:p>
    <w:p w14:paraId="45F8DF1C" w14:textId="77777777" w:rsidR="004C4FDA" w:rsidRDefault="004C4FDA" w:rsidP="004C4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567"/>
      </w:pPr>
      <w:r w:rsidRPr="00152091">
        <w:rPr>
          <w:b/>
          <w:bCs/>
        </w:rPr>
        <w:t>Option 2:</w:t>
      </w:r>
      <w:r>
        <w:t xml:space="preserve"> network transmit handover command purely based on actual measurement event regardless whether an actual measurement result(@t2) is earlier or later than predicted measurement event((@t1))</w:t>
      </w:r>
    </w:p>
    <w:p w14:paraId="7793FD8D" w14:textId="77777777" w:rsidR="004C4FDA" w:rsidRDefault="004C4FDA" w:rsidP="004C4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567"/>
      </w:pPr>
      <w:r>
        <w:object w:dxaOrig="4321" w:dyaOrig="1831" w14:anchorId="12D82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92.55pt" o:ole="">
            <v:imagedata r:id="rId8" o:title=""/>
          </v:shape>
          <o:OLEObject Type="Embed" ProgID="Visio.Drawing.15" ShapeID="_x0000_i1025" DrawAspect="Content" ObjectID="_1804680242" r:id="rId9"/>
        </w:object>
      </w:r>
      <w:r>
        <w:t xml:space="preserve"> </w:t>
      </w:r>
      <w:r>
        <w:object w:dxaOrig="4321" w:dyaOrig="1831" w14:anchorId="08538D7D">
          <v:shape id="_x0000_i1026" type="#_x0000_t75" style="width:3in;height:92.55pt" o:ole="">
            <v:imagedata r:id="rId10" o:title=""/>
          </v:shape>
          <o:OLEObject Type="Embed" ProgID="Visio.Drawing.15" ShapeID="_x0000_i1026" DrawAspect="Content" ObjectID="_1804680243" r:id="rId11"/>
        </w:object>
      </w:r>
    </w:p>
    <w:p w14:paraId="0372F5E6" w14:textId="77777777" w:rsidR="004C4FDA" w:rsidRDefault="004C4FDA" w:rsidP="004C4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567"/>
      </w:pPr>
      <w:r w:rsidRPr="00152091">
        <w:rPr>
          <w:b/>
          <w:bCs/>
        </w:rPr>
        <w:t>Option 3</w:t>
      </w:r>
      <w:r w:rsidRPr="00DD7AC2">
        <w:t>: For AI mobility, HO preparation starts when an event is predicted to happen (i.e., t0), and HO command is sent when A3 entering conditions are met based on actual/real measurement and an event is predicted to be met for the duration of TTT.</w:t>
      </w:r>
    </w:p>
    <w:p w14:paraId="7935750B" w14:textId="0EC5C743" w:rsidR="004C4FDA" w:rsidRDefault="004C4FDA" w:rsidP="00924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567"/>
      </w:pPr>
      <w:r>
        <w:object w:dxaOrig="4321" w:dyaOrig="1831" w14:anchorId="0867AF4F">
          <v:shape id="_x0000_i1027" type="#_x0000_t75" style="width:3in;height:92.55pt" o:ole="">
            <v:imagedata r:id="rId12" o:title=""/>
          </v:shape>
          <o:OLEObject Type="Embed" ProgID="Visio.Drawing.15" ShapeID="_x0000_i1027" DrawAspect="Content" ObjectID="_1804680244" r:id="rId13"/>
        </w:object>
      </w:r>
    </w:p>
    <w:p w14:paraId="547A1C85" w14:textId="2FCBFA3A" w:rsidR="005759EC" w:rsidRPr="00AE2DD0" w:rsidRDefault="005759EC" w:rsidP="00924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567"/>
      </w:pPr>
      <w:r>
        <w:rPr>
          <w:rFonts w:hint="eastAsia"/>
        </w:rPr>
        <w:t>N</w:t>
      </w:r>
      <w:r>
        <w:t>ote: In TR 38.744, handover decisions option 2 and option 3 here are renamed as handover model option 1 and handover model option 2.</w:t>
      </w:r>
    </w:p>
    <w:p w14:paraId="0082D34A" w14:textId="43E4CA92" w:rsidR="0076394B" w:rsidRPr="00E72B53" w:rsidRDefault="00776036" w:rsidP="00E72B53">
      <w:r>
        <w:t xml:space="preserve">The table below provide a detailed comparison of precision, recall, and F1 scores for </w:t>
      </w:r>
      <w:r w:rsidR="00667F04">
        <w:t>the two</w:t>
      </w:r>
      <w:r>
        <w:t xml:space="preserve"> methods used in prediction measurement event case A.</w:t>
      </w:r>
      <w:r w:rsidR="00F45A6B">
        <w:t xml:space="preserve"> Prediction starts when the enter condition of measurement event sati</w:t>
      </w:r>
      <w:r w:rsidR="00CB78D1">
        <w:t>s</w:t>
      </w:r>
      <w:r w:rsidR="00F45A6B">
        <w:t>fies.</w:t>
      </w:r>
    </w:p>
    <w:p w14:paraId="3D0F3645" w14:textId="7855C8A6" w:rsidR="00A81BBE" w:rsidRDefault="00A81BBE" w:rsidP="00A81BBE">
      <w:pPr>
        <w:jc w:val="center"/>
        <w:rPr>
          <w:b/>
          <w:bCs/>
        </w:rPr>
      </w:pPr>
      <w:r w:rsidRPr="00B81232">
        <w:rPr>
          <w:rFonts w:hint="eastAsia"/>
          <w:b/>
          <w:bCs/>
        </w:rPr>
        <w:t>T</w:t>
      </w:r>
      <w:r w:rsidRPr="00B81232">
        <w:rPr>
          <w:b/>
          <w:bCs/>
        </w:rPr>
        <w:t xml:space="preserve">able </w:t>
      </w:r>
      <w:r w:rsidR="0091449E">
        <w:rPr>
          <w:b/>
          <w:bCs/>
        </w:rPr>
        <w:t>1</w:t>
      </w:r>
      <w:r w:rsidRPr="00B81232">
        <w:rPr>
          <w:b/>
          <w:bCs/>
        </w:rPr>
        <w:t xml:space="preserve">: </w:t>
      </w:r>
      <w:r w:rsidR="000E6197">
        <w:rPr>
          <w:b/>
          <w:bCs/>
        </w:rPr>
        <w:t>I</w:t>
      </w:r>
      <w:r>
        <w:rPr>
          <w:b/>
          <w:bCs/>
        </w:rPr>
        <w:t xml:space="preserve">ntermediate </w:t>
      </w:r>
      <w:r w:rsidR="000E6197">
        <w:rPr>
          <w:b/>
          <w:bCs/>
        </w:rPr>
        <w:t xml:space="preserve">results </w:t>
      </w:r>
      <w:r>
        <w:rPr>
          <w:b/>
          <w:bCs/>
        </w:rPr>
        <w:t>of measurement event case A</w:t>
      </w:r>
    </w:p>
    <w:tbl>
      <w:tblPr>
        <w:tblStyle w:val="af"/>
        <w:tblW w:w="87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093"/>
        <w:gridCol w:w="1843"/>
        <w:gridCol w:w="1853"/>
      </w:tblGrid>
      <w:tr w:rsidR="00667F04" w14:paraId="047AEA85" w14:textId="77777777" w:rsidTr="005759EC">
        <w:trPr>
          <w:jc w:val="center"/>
        </w:trPr>
        <w:tc>
          <w:tcPr>
            <w:tcW w:w="5093" w:type="dxa"/>
          </w:tcPr>
          <w:p w14:paraId="4F2B555A" w14:textId="0484DF2A" w:rsidR="00667F04" w:rsidRDefault="002A26AA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 xml:space="preserve">Metrics </w:t>
            </w:r>
            <w:r w:rsidR="00667F04">
              <w:rPr>
                <w:rFonts w:ascii="Arial" w:eastAsia="宋体" w:hAnsi="Arial"/>
                <w:b w:val="0"/>
                <w:lang w:val="en-GB"/>
              </w:rPr>
              <w:t>\</w:t>
            </w:r>
            <w:r>
              <w:rPr>
                <w:rFonts w:ascii="Arial" w:eastAsia="宋体" w:hAnsi="Arial"/>
                <w:b w:val="0"/>
                <w:lang w:val="en-GB"/>
              </w:rPr>
              <w:t xml:space="preserve"> Method</w:t>
            </w:r>
          </w:p>
        </w:tc>
        <w:tc>
          <w:tcPr>
            <w:tcW w:w="1843" w:type="dxa"/>
            <w:vAlign w:val="center"/>
          </w:tcPr>
          <w:p w14:paraId="282CE8DF" w14:textId="77777777" w:rsidR="005759EC" w:rsidRDefault="00667F04" w:rsidP="005759EC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Option 2</w:t>
            </w:r>
            <w:r w:rsidR="00192805">
              <w:rPr>
                <w:rFonts w:ascii="Arial" w:eastAsia="宋体" w:hAnsi="Arial"/>
                <w:b w:val="0"/>
                <w:lang w:val="en-GB"/>
              </w:rPr>
              <w:t xml:space="preserve"> </w:t>
            </w:r>
          </w:p>
          <w:p w14:paraId="71D80AED" w14:textId="7F7AE194" w:rsidR="00667F04" w:rsidRDefault="00192805" w:rsidP="005759EC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(</w:t>
            </w:r>
            <w:r w:rsidR="005759EC">
              <w:rPr>
                <w:rFonts w:ascii="Arial" w:eastAsia="宋体" w:hAnsi="Arial"/>
                <w:b w:val="0"/>
                <w:lang w:val="en-GB"/>
              </w:rPr>
              <w:t>handover model o</w:t>
            </w:r>
            <w:r>
              <w:rPr>
                <w:rFonts w:ascii="Arial" w:eastAsia="宋体" w:hAnsi="Arial"/>
                <w:b w:val="0"/>
                <w:lang w:val="en-GB"/>
              </w:rPr>
              <w:t>ption 1 in TR)</w:t>
            </w:r>
          </w:p>
        </w:tc>
        <w:tc>
          <w:tcPr>
            <w:tcW w:w="1853" w:type="dxa"/>
            <w:vAlign w:val="center"/>
          </w:tcPr>
          <w:p w14:paraId="7F15B983" w14:textId="77777777" w:rsidR="005759EC" w:rsidRDefault="00667F04" w:rsidP="005759EC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Option 3</w:t>
            </w:r>
          </w:p>
          <w:p w14:paraId="08281359" w14:textId="541685BE" w:rsidR="00667F04" w:rsidRDefault="00192805" w:rsidP="005759EC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(</w:t>
            </w:r>
            <w:r w:rsidR="005759EC">
              <w:rPr>
                <w:rFonts w:ascii="Arial" w:eastAsia="宋体" w:hAnsi="Arial"/>
                <w:b w:val="0"/>
                <w:lang w:val="en-GB"/>
              </w:rPr>
              <w:t>handover model o</w:t>
            </w:r>
            <w:r>
              <w:rPr>
                <w:rFonts w:ascii="Arial" w:eastAsia="宋体" w:hAnsi="Arial"/>
                <w:b w:val="0"/>
                <w:lang w:val="en-GB"/>
              </w:rPr>
              <w:t>ption 2 in TR)</w:t>
            </w:r>
          </w:p>
        </w:tc>
      </w:tr>
      <w:tr w:rsidR="00667F04" w14:paraId="346F5E64" w14:textId="77777777" w:rsidTr="005759EC">
        <w:trPr>
          <w:jc w:val="center"/>
        </w:trPr>
        <w:tc>
          <w:tcPr>
            <w:tcW w:w="5093" w:type="dxa"/>
          </w:tcPr>
          <w:p w14:paraId="7A8391BB" w14:textId="2FCF3702" w:rsidR="00667F04" w:rsidRDefault="00667F04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Precision</w:t>
            </w:r>
          </w:p>
        </w:tc>
        <w:tc>
          <w:tcPr>
            <w:tcW w:w="1843" w:type="dxa"/>
            <w:vAlign w:val="center"/>
          </w:tcPr>
          <w:p w14:paraId="124856B0" w14:textId="7FBDBF58" w:rsidR="00667F04" w:rsidRDefault="00667F04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0.96</w:t>
            </w:r>
          </w:p>
        </w:tc>
        <w:tc>
          <w:tcPr>
            <w:tcW w:w="1853" w:type="dxa"/>
          </w:tcPr>
          <w:p w14:paraId="7C326591" w14:textId="2527C76A" w:rsidR="00667F04" w:rsidRDefault="00667F04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.97</w:t>
            </w:r>
          </w:p>
        </w:tc>
      </w:tr>
      <w:tr w:rsidR="00667F04" w14:paraId="4E63DC84" w14:textId="77777777" w:rsidTr="005759EC">
        <w:trPr>
          <w:jc w:val="center"/>
        </w:trPr>
        <w:tc>
          <w:tcPr>
            <w:tcW w:w="5093" w:type="dxa"/>
          </w:tcPr>
          <w:p w14:paraId="2F84FFC4" w14:textId="5052F4D7" w:rsidR="00667F04" w:rsidRDefault="00667F04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Recall</w:t>
            </w:r>
          </w:p>
        </w:tc>
        <w:tc>
          <w:tcPr>
            <w:tcW w:w="1843" w:type="dxa"/>
            <w:vAlign w:val="center"/>
          </w:tcPr>
          <w:p w14:paraId="7BB32462" w14:textId="3AB4A526" w:rsidR="00667F04" w:rsidRDefault="00667F04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1</w:t>
            </w:r>
          </w:p>
        </w:tc>
        <w:tc>
          <w:tcPr>
            <w:tcW w:w="1853" w:type="dxa"/>
          </w:tcPr>
          <w:p w14:paraId="2287CA2D" w14:textId="38E3F22C" w:rsidR="00667F04" w:rsidRDefault="00667F04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1</w:t>
            </w:r>
          </w:p>
        </w:tc>
      </w:tr>
      <w:tr w:rsidR="00667F04" w14:paraId="1A16547F" w14:textId="77777777" w:rsidTr="005759EC">
        <w:trPr>
          <w:jc w:val="center"/>
        </w:trPr>
        <w:tc>
          <w:tcPr>
            <w:tcW w:w="5093" w:type="dxa"/>
          </w:tcPr>
          <w:p w14:paraId="680F8852" w14:textId="11AC3383" w:rsidR="00667F04" w:rsidRDefault="00667F04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F1</w:t>
            </w:r>
          </w:p>
        </w:tc>
        <w:tc>
          <w:tcPr>
            <w:tcW w:w="1843" w:type="dxa"/>
            <w:vAlign w:val="center"/>
          </w:tcPr>
          <w:p w14:paraId="551A8E3E" w14:textId="3EE05D82" w:rsidR="00667F04" w:rsidRDefault="00667F04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.98</w:t>
            </w:r>
          </w:p>
        </w:tc>
        <w:tc>
          <w:tcPr>
            <w:tcW w:w="1853" w:type="dxa"/>
          </w:tcPr>
          <w:p w14:paraId="76CFB9C3" w14:textId="598E58F6" w:rsidR="00667F04" w:rsidRDefault="00667F04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0.99</w:t>
            </w:r>
          </w:p>
        </w:tc>
      </w:tr>
      <w:tr w:rsidR="00AF7216" w14:paraId="68C16D5F" w14:textId="77777777" w:rsidTr="005759EC">
        <w:trPr>
          <w:jc w:val="center"/>
        </w:trPr>
        <w:tc>
          <w:tcPr>
            <w:tcW w:w="5093" w:type="dxa"/>
          </w:tcPr>
          <w:p w14:paraId="597155C6" w14:textId="7AC84A8B" w:rsidR="00AF7216" w:rsidRDefault="00AF7216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 w:rsidRPr="00CC27DB">
              <w:rPr>
                <w:rFonts w:ascii="Arial" w:eastAsia="宋体" w:hAnsi="Arial"/>
                <w:b w:val="0"/>
                <w:lang w:val="en-GB"/>
              </w:rPr>
              <w:t>Average L3 cell RSRP difference (dB)</w:t>
            </w:r>
          </w:p>
        </w:tc>
        <w:tc>
          <w:tcPr>
            <w:tcW w:w="3696" w:type="dxa"/>
            <w:gridSpan w:val="2"/>
            <w:vAlign w:val="center"/>
          </w:tcPr>
          <w:p w14:paraId="687EEFC6" w14:textId="5A9C1282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.6</w:t>
            </w:r>
            <w:r w:rsidR="00667F04">
              <w:rPr>
                <w:rFonts w:ascii="Arial" w:eastAsia="宋体" w:hAnsi="Arial"/>
                <w:b w:val="0"/>
                <w:lang w:val="en-GB"/>
              </w:rPr>
              <w:t>9</w:t>
            </w:r>
          </w:p>
        </w:tc>
      </w:tr>
      <w:tr w:rsidR="00AF7216" w14:paraId="1446B1EF" w14:textId="77777777" w:rsidTr="005759EC">
        <w:trPr>
          <w:jc w:val="center"/>
        </w:trPr>
        <w:tc>
          <w:tcPr>
            <w:tcW w:w="5093" w:type="dxa"/>
          </w:tcPr>
          <w:p w14:paraId="764BAEA7" w14:textId="6D738968" w:rsidR="00AF7216" w:rsidRDefault="00AF7216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 w:rsidRPr="00CC27DB">
              <w:rPr>
                <w:rFonts w:ascii="Arial" w:eastAsia="宋体" w:hAnsi="Arial"/>
                <w:b w:val="0"/>
                <w:lang w:val="en-GB"/>
              </w:rPr>
              <w:t>Last predicted point L3 cell RSRP difference (dB)</w:t>
            </w:r>
          </w:p>
        </w:tc>
        <w:tc>
          <w:tcPr>
            <w:tcW w:w="3696" w:type="dxa"/>
            <w:gridSpan w:val="2"/>
            <w:vAlign w:val="center"/>
          </w:tcPr>
          <w:p w14:paraId="594702E3" w14:textId="34E68BDD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1</w:t>
            </w:r>
            <w:r>
              <w:rPr>
                <w:rFonts w:ascii="Arial" w:eastAsia="宋体" w:hAnsi="Arial"/>
                <w:b w:val="0"/>
                <w:lang w:val="en-GB"/>
              </w:rPr>
              <w:t>.</w:t>
            </w:r>
            <w:r w:rsidR="00667F04">
              <w:rPr>
                <w:rFonts w:ascii="Arial" w:eastAsia="宋体" w:hAnsi="Arial"/>
                <w:b w:val="0"/>
                <w:lang w:val="en-GB"/>
              </w:rPr>
              <w:t>23</w:t>
            </w:r>
          </w:p>
        </w:tc>
      </w:tr>
      <w:tr w:rsidR="00B36410" w14:paraId="56B79BF1" w14:textId="77777777" w:rsidTr="005759EC">
        <w:trPr>
          <w:jc w:val="center"/>
        </w:trPr>
        <w:tc>
          <w:tcPr>
            <w:tcW w:w="5093" w:type="dxa"/>
          </w:tcPr>
          <w:p w14:paraId="607CE177" w14:textId="419606D3" w:rsidR="00B36410" w:rsidRPr="00CC27DB" w:rsidRDefault="00B36410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T</w:t>
            </w:r>
            <w:r w:rsidRPr="00B36410">
              <w:rPr>
                <w:rFonts w:ascii="Arial" w:eastAsia="宋体" w:hAnsi="Arial"/>
                <w:b w:val="0"/>
                <w:lang w:val="en-GB"/>
              </w:rPr>
              <w:t>iming distance between 1st time instance of positive true prediction and corresponding ground truth label</w:t>
            </w:r>
          </w:p>
        </w:tc>
        <w:tc>
          <w:tcPr>
            <w:tcW w:w="3696" w:type="dxa"/>
            <w:gridSpan w:val="2"/>
            <w:vAlign w:val="center"/>
          </w:tcPr>
          <w:p w14:paraId="31E26E8B" w14:textId="3CB86A70" w:rsidR="00B36410" w:rsidRPr="00B36410" w:rsidRDefault="00B36410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320ms</w:t>
            </w:r>
          </w:p>
        </w:tc>
      </w:tr>
    </w:tbl>
    <w:p w14:paraId="18C4255E" w14:textId="77777777" w:rsidR="00A044ED" w:rsidRPr="00A81BBE" w:rsidRDefault="00A044ED" w:rsidP="009243F3">
      <w:pPr>
        <w:rPr>
          <w:b/>
          <w:bCs/>
        </w:rPr>
      </w:pPr>
    </w:p>
    <w:p w14:paraId="49C20E2D" w14:textId="14DCAEC6" w:rsidR="003178F6" w:rsidRPr="003178F6" w:rsidRDefault="00CB78D1" w:rsidP="00ED481A">
      <w:pPr>
        <w:pStyle w:val="Doc-text2"/>
        <w:spacing w:beforeLines="50" w:before="120"/>
        <w:ind w:left="0" w:hanging="17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W</w:t>
      </w:r>
      <w:r>
        <w:rPr>
          <w:rFonts w:eastAsiaTheme="minorEastAsia"/>
          <w:szCs w:val="22"/>
          <w:lang w:eastAsia="zh-CN"/>
        </w:rPr>
        <w:t xml:space="preserve">ith a relatively short PW </w:t>
      </w:r>
      <w:r w:rsidR="00A04AF3">
        <w:rPr>
          <w:rFonts w:eastAsiaTheme="minorEastAsia"/>
          <w:szCs w:val="22"/>
          <w:lang w:eastAsia="zh-CN"/>
        </w:rPr>
        <w:t xml:space="preserve">of </w:t>
      </w:r>
      <w:r>
        <w:rPr>
          <w:rFonts w:eastAsiaTheme="minorEastAsia"/>
          <w:szCs w:val="22"/>
          <w:lang w:eastAsia="zh-CN"/>
        </w:rPr>
        <w:t xml:space="preserve">320ms and </w:t>
      </w:r>
      <w:r w:rsidR="00A04AF3">
        <w:rPr>
          <w:rFonts w:eastAsiaTheme="minorEastAsia"/>
          <w:szCs w:val="22"/>
          <w:lang w:eastAsia="zh-CN"/>
        </w:rPr>
        <w:t xml:space="preserve">the </w:t>
      </w:r>
      <w:r>
        <w:rPr>
          <w:rFonts w:eastAsiaTheme="minorEastAsia"/>
          <w:szCs w:val="22"/>
          <w:lang w:eastAsia="zh-CN"/>
        </w:rPr>
        <w:t>condition to trigger prediction</w:t>
      </w:r>
      <w:r w:rsidR="00A04AF3">
        <w:rPr>
          <w:rFonts w:eastAsiaTheme="minorEastAsia"/>
          <w:szCs w:val="22"/>
          <w:lang w:eastAsia="zh-CN"/>
        </w:rPr>
        <w:t>s</w:t>
      </w:r>
      <w:r w:rsidR="00ED481A">
        <w:rPr>
          <w:rFonts w:eastAsiaTheme="minorEastAsia"/>
          <w:szCs w:val="22"/>
          <w:lang w:eastAsia="zh-CN"/>
        </w:rPr>
        <w:t xml:space="preserve"> </w:t>
      </w:r>
      <w:r w:rsidR="00A04AF3">
        <w:rPr>
          <w:rFonts w:eastAsiaTheme="minorEastAsia"/>
          <w:szCs w:val="22"/>
          <w:lang w:eastAsia="zh-CN"/>
        </w:rPr>
        <w:t>at</w:t>
      </w:r>
      <w:r w:rsidR="00ED481A">
        <w:rPr>
          <w:rFonts w:eastAsiaTheme="minorEastAsia"/>
          <w:szCs w:val="22"/>
          <w:lang w:eastAsia="zh-CN"/>
        </w:rPr>
        <w:t xml:space="preserve"> the start of TTT</w:t>
      </w:r>
      <w:r>
        <w:rPr>
          <w:rFonts w:eastAsiaTheme="minorEastAsia"/>
          <w:szCs w:val="22"/>
          <w:lang w:eastAsia="zh-CN"/>
        </w:rPr>
        <w:t xml:space="preserve">, </w:t>
      </w:r>
      <w:r w:rsidR="00ED481A">
        <w:rPr>
          <w:rFonts w:eastAsiaTheme="minorEastAsia"/>
          <w:szCs w:val="22"/>
          <w:lang w:eastAsia="zh-CN"/>
        </w:rPr>
        <w:t xml:space="preserve">both options 2 and 3 </w:t>
      </w:r>
      <w:r w:rsidR="00A04AF3">
        <w:rPr>
          <w:rFonts w:eastAsiaTheme="minorEastAsia"/>
          <w:szCs w:val="22"/>
          <w:lang w:eastAsia="zh-CN"/>
        </w:rPr>
        <w:t>achieve impressively high</w:t>
      </w:r>
      <w:r w:rsidR="00ED481A">
        <w:rPr>
          <w:rFonts w:eastAsiaTheme="minorEastAsia"/>
          <w:szCs w:val="22"/>
          <w:lang w:eastAsia="zh-CN"/>
        </w:rPr>
        <w:t xml:space="preserve"> F1 score</w:t>
      </w:r>
      <w:r w:rsidR="00A04AF3">
        <w:rPr>
          <w:rFonts w:eastAsiaTheme="minorEastAsia"/>
          <w:szCs w:val="22"/>
          <w:lang w:eastAsia="zh-CN"/>
        </w:rPr>
        <w:t xml:space="preserve">, </w:t>
      </w:r>
      <w:r w:rsidR="00ED481A">
        <w:rPr>
          <w:rFonts w:eastAsiaTheme="minorEastAsia"/>
          <w:szCs w:val="22"/>
          <w:lang w:eastAsia="zh-CN"/>
        </w:rPr>
        <w:t>near</w:t>
      </w:r>
      <w:r w:rsidR="00A04AF3">
        <w:rPr>
          <w:rFonts w:eastAsiaTheme="minorEastAsia"/>
          <w:szCs w:val="22"/>
          <w:lang w:eastAsia="zh-CN"/>
        </w:rPr>
        <w:t>ing</w:t>
      </w:r>
      <w:r w:rsidR="00ED481A">
        <w:rPr>
          <w:rFonts w:eastAsiaTheme="minorEastAsia"/>
          <w:szCs w:val="22"/>
          <w:lang w:eastAsia="zh-CN"/>
        </w:rPr>
        <w:t xml:space="preserve"> 1.</w:t>
      </w:r>
      <w:r w:rsidR="003178F6">
        <w:rPr>
          <w:rFonts w:eastAsiaTheme="minorEastAsia"/>
          <w:szCs w:val="22"/>
          <w:lang w:eastAsia="zh-CN"/>
        </w:rPr>
        <w:t xml:space="preserve"> </w:t>
      </w:r>
      <w:r w:rsidR="00A04AF3">
        <w:rPr>
          <w:rFonts w:eastAsiaTheme="minorEastAsia"/>
          <w:szCs w:val="22"/>
          <w:lang w:eastAsia="zh-CN"/>
        </w:rPr>
        <w:t>These</w:t>
      </w:r>
      <w:r w:rsidR="003178F6" w:rsidRPr="000B734A">
        <w:rPr>
          <w:rFonts w:eastAsiaTheme="minorEastAsia"/>
          <w:szCs w:val="22"/>
          <w:lang w:eastAsia="zh-CN"/>
        </w:rPr>
        <w:t xml:space="preserve"> high F1 scores indicate that these models are effective in identifying true positives.</w:t>
      </w:r>
      <w:r w:rsidR="00F92B2B">
        <w:rPr>
          <w:rFonts w:eastAsiaTheme="minorEastAsia"/>
          <w:szCs w:val="22"/>
          <w:lang w:eastAsia="zh-CN"/>
        </w:rPr>
        <w:t xml:space="preserve"> </w:t>
      </w:r>
      <w:r w:rsidR="00A04AF3" w:rsidRPr="00A04AF3">
        <w:rPr>
          <w:rFonts w:eastAsiaTheme="minorEastAsia"/>
          <w:szCs w:val="22"/>
          <w:lang w:eastAsia="zh-CN"/>
        </w:rPr>
        <w:t>This effectiveness is also reflected in the timing distance between the first instance of a positive true prediction and its corresponding ground truth label.</w:t>
      </w:r>
      <w:r w:rsidR="00F92B2B">
        <w:rPr>
          <w:rFonts w:eastAsia="宋体"/>
        </w:rPr>
        <w:t xml:space="preserve"> The model predicts the happening of measurement event</w:t>
      </w:r>
      <w:r w:rsidR="00A04AF3">
        <w:rPr>
          <w:rFonts w:eastAsia="宋体"/>
        </w:rPr>
        <w:t>s</w:t>
      </w:r>
      <w:r w:rsidR="00F92B2B">
        <w:rPr>
          <w:rFonts w:eastAsia="宋体"/>
        </w:rPr>
        <w:t xml:space="preserve"> immediately </w:t>
      </w:r>
      <w:r w:rsidR="00A04AF3">
        <w:rPr>
          <w:rFonts w:eastAsia="宋体"/>
        </w:rPr>
        <w:t>upon</w:t>
      </w:r>
      <w:r w:rsidR="00F92B2B">
        <w:rPr>
          <w:rFonts w:eastAsia="宋体"/>
        </w:rPr>
        <w:t xml:space="preserve"> </w:t>
      </w:r>
      <w:r w:rsidR="00A04AF3">
        <w:rPr>
          <w:rFonts w:eastAsia="宋体"/>
        </w:rPr>
        <w:t>t</w:t>
      </w:r>
      <w:r w:rsidR="00F92B2B">
        <w:rPr>
          <w:rFonts w:eastAsia="宋体"/>
        </w:rPr>
        <w:t>rigger</w:t>
      </w:r>
      <w:r w:rsidR="00A04AF3">
        <w:rPr>
          <w:rFonts w:eastAsia="宋体"/>
        </w:rPr>
        <w:t>ing</w:t>
      </w:r>
      <w:r w:rsidR="00097E88">
        <w:rPr>
          <w:rFonts w:eastAsia="宋体"/>
        </w:rPr>
        <w:t>,</w:t>
      </w:r>
      <w:r w:rsidR="00A04AF3">
        <w:rPr>
          <w:rFonts w:eastAsia="宋体"/>
        </w:rPr>
        <w:t xml:space="preserve"> leading to a recall value of one, meaning</w:t>
      </w:r>
      <w:r w:rsidR="00097E88">
        <w:rPr>
          <w:rFonts w:eastAsia="宋体"/>
        </w:rPr>
        <w:t xml:space="preserve"> there is no missed even detection.</w:t>
      </w:r>
    </w:p>
    <w:p w14:paraId="6D52976B" w14:textId="02ECB500" w:rsidR="00BE1E77" w:rsidRDefault="00BE1E77" w:rsidP="00BE1E77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</w:t>
      </w:r>
      <w:r w:rsidR="00722EA3">
        <w:rPr>
          <w:rFonts w:ascii="Arial" w:eastAsia="宋体" w:hAnsi="Arial"/>
          <w:bCs/>
          <w:lang w:val="en-GB"/>
        </w:rPr>
        <w:t>1</w:t>
      </w:r>
      <w:r w:rsidRPr="000D6F8E">
        <w:rPr>
          <w:rFonts w:ascii="Arial" w:eastAsia="宋体" w:hAnsi="Arial"/>
          <w:bCs/>
          <w:lang w:val="en-GB"/>
        </w:rPr>
        <w:t xml:space="preserve">: </w:t>
      </w:r>
      <w:r w:rsidR="004D1743" w:rsidRPr="004D1743">
        <w:rPr>
          <w:rFonts w:ascii="Arial" w:eastAsia="宋体" w:hAnsi="Arial"/>
          <w:bCs/>
          <w:lang w:val="en-GB"/>
        </w:rPr>
        <w:t xml:space="preserve">With a relatively short PW </w:t>
      </w:r>
      <w:r w:rsidR="00A04AF3">
        <w:rPr>
          <w:rFonts w:ascii="Arial" w:eastAsia="宋体" w:hAnsi="Arial"/>
          <w:bCs/>
          <w:lang w:val="en-GB"/>
        </w:rPr>
        <w:t xml:space="preserve">of </w:t>
      </w:r>
      <w:r w:rsidR="004D1743" w:rsidRPr="004D1743">
        <w:rPr>
          <w:rFonts w:ascii="Arial" w:eastAsia="宋体" w:hAnsi="Arial"/>
          <w:bCs/>
          <w:lang w:val="en-GB"/>
        </w:rPr>
        <w:t xml:space="preserve">320ms and </w:t>
      </w:r>
      <w:r w:rsidR="00A04AF3">
        <w:rPr>
          <w:rFonts w:ascii="Arial" w:eastAsia="宋体" w:hAnsi="Arial"/>
          <w:bCs/>
          <w:lang w:val="en-GB"/>
        </w:rPr>
        <w:t xml:space="preserve">the </w:t>
      </w:r>
      <w:r w:rsidR="004D1743" w:rsidRPr="004D1743">
        <w:rPr>
          <w:rFonts w:ascii="Arial" w:eastAsia="宋体" w:hAnsi="Arial"/>
          <w:bCs/>
          <w:lang w:val="en-GB"/>
        </w:rPr>
        <w:t xml:space="preserve">condition </w:t>
      </w:r>
      <w:r w:rsidR="00A04AF3">
        <w:rPr>
          <w:rFonts w:ascii="Arial" w:eastAsia="宋体" w:hAnsi="Arial"/>
          <w:bCs/>
          <w:lang w:val="en-GB"/>
        </w:rPr>
        <w:t>for</w:t>
      </w:r>
      <w:r w:rsidR="004D1743" w:rsidRPr="004D1743">
        <w:rPr>
          <w:rFonts w:ascii="Arial" w:eastAsia="宋体" w:hAnsi="Arial"/>
          <w:bCs/>
          <w:lang w:val="en-GB"/>
        </w:rPr>
        <w:t xml:space="preserve"> trigger</w:t>
      </w:r>
      <w:r w:rsidR="00A04AF3">
        <w:rPr>
          <w:rFonts w:ascii="Arial" w:eastAsia="宋体" w:hAnsi="Arial"/>
          <w:bCs/>
          <w:lang w:val="en-GB"/>
        </w:rPr>
        <w:t>ing</w:t>
      </w:r>
      <w:r w:rsidR="004D1743" w:rsidRPr="004D1743">
        <w:rPr>
          <w:rFonts w:ascii="Arial" w:eastAsia="宋体" w:hAnsi="Arial"/>
          <w:bCs/>
          <w:lang w:val="en-GB"/>
        </w:rPr>
        <w:t xml:space="preserve"> prediction</w:t>
      </w:r>
      <w:r w:rsidR="00A04AF3">
        <w:rPr>
          <w:rFonts w:ascii="Arial" w:eastAsia="宋体" w:hAnsi="Arial"/>
          <w:bCs/>
          <w:lang w:val="en-GB"/>
        </w:rPr>
        <w:t xml:space="preserve">s at the </w:t>
      </w:r>
      <w:r w:rsidR="004D1743" w:rsidRPr="004D1743">
        <w:rPr>
          <w:rFonts w:ascii="Arial" w:eastAsia="宋体" w:hAnsi="Arial"/>
          <w:bCs/>
          <w:lang w:val="en-GB"/>
        </w:rPr>
        <w:t>start of TTT</w:t>
      </w:r>
      <w:r w:rsidR="004D1743">
        <w:rPr>
          <w:rFonts w:ascii="Arial" w:eastAsia="宋体" w:hAnsi="Arial"/>
          <w:bCs/>
          <w:lang w:val="en-GB"/>
        </w:rPr>
        <w:t xml:space="preserve">, </w:t>
      </w:r>
      <w:r w:rsidR="00A04AF3" w:rsidRPr="00A04AF3">
        <w:rPr>
          <w:rFonts w:ascii="Arial" w:eastAsia="宋体" w:hAnsi="Arial"/>
          <w:bCs/>
          <w:lang w:val="en-GB"/>
        </w:rPr>
        <w:t>the prediction accuracy for measurement events based on the temporal domain Case A is remarkably good, with an F1 score approaching 1.</w:t>
      </w:r>
    </w:p>
    <w:p w14:paraId="00C55BEA" w14:textId="65C35989" w:rsidR="00AF21EC" w:rsidRDefault="00AF21EC" w:rsidP="00AF21EC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2</w:t>
      </w:r>
      <w:r w:rsidRPr="000D6F8E">
        <w:rPr>
          <w:rFonts w:ascii="Arial" w:eastAsia="宋体" w:hAnsi="Arial"/>
          <w:bCs/>
          <w:lang w:val="en-GB"/>
        </w:rPr>
        <w:t xml:space="preserve">: </w:t>
      </w:r>
      <w:r w:rsidR="00A04AF3" w:rsidRPr="004D1743">
        <w:rPr>
          <w:rFonts w:ascii="Arial" w:eastAsia="宋体" w:hAnsi="Arial"/>
          <w:bCs/>
          <w:lang w:val="en-GB"/>
        </w:rPr>
        <w:t xml:space="preserve">With a relatively short PW </w:t>
      </w:r>
      <w:r w:rsidR="00A04AF3">
        <w:rPr>
          <w:rFonts w:ascii="Arial" w:eastAsia="宋体" w:hAnsi="Arial"/>
          <w:bCs/>
          <w:lang w:val="en-GB"/>
        </w:rPr>
        <w:t xml:space="preserve">of </w:t>
      </w:r>
      <w:r w:rsidR="00A04AF3" w:rsidRPr="004D1743">
        <w:rPr>
          <w:rFonts w:ascii="Arial" w:eastAsia="宋体" w:hAnsi="Arial"/>
          <w:bCs/>
          <w:lang w:val="en-GB"/>
        </w:rPr>
        <w:t xml:space="preserve">320ms and </w:t>
      </w:r>
      <w:r w:rsidR="00A04AF3">
        <w:rPr>
          <w:rFonts w:ascii="Arial" w:eastAsia="宋体" w:hAnsi="Arial"/>
          <w:bCs/>
          <w:lang w:val="en-GB"/>
        </w:rPr>
        <w:t xml:space="preserve">the </w:t>
      </w:r>
      <w:r w:rsidR="00A04AF3" w:rsidRPr="004D1743">
        <w:rPr>
          <w:rFonts w:ascii="Arial" w:eastAsia="宋体" w:hAnsi="Arial"/>
          <w:bCs/>
          <w:lang w:val="en-GB"/>
        </w:rPr>
        <w:t xml:space="preserve">condition </w:t>
      </w:r>
      <w:r w:rsidR="00A04AF3">
        <w:rPr>
          <w:rFonts w:ascii="Arial" w:eastAsia="宋体" w:hAnsi="Arial"/>
          <w:bCs/>
          <w:lang w:val="en-GB"/>
        </w:rPr>
        <w:t>for</w:t>
      </w:r>
      <w:r w:rsidR="00A04AF3" w:rsidRPr="004D1743">
        <w:rPr>
          <w:rFonts w:ascii="Arial" w:eastAsia="宋体" w:hAnsi="Arial"/>
          <w:bCs/>
          <w:lang w:val="en-GB"/>
        </w:rPr>
        <w:t xml:space="preserve"> trigger</w:t>
      </w:r>
      <w:r w:rsidR="00A04AF3">
        <w:rPr>
          <w:rFonts w:ascii="Arial" w:eastAsia="宋体" w:hAnsi="Arial"/>
          <w:bCs/>
          <w:lang w:val="en-GB"/>
        </w:rPr>
        <w:t>ing</w:t>
      </w:r>
      <w:r w:rsidR="00A04AF3" w:rsidRPr="004D1743">
        <w:rPr>
          <w:rFonts w:ascii="Arial" w:eastAsia="宋体" w:hAnsi="Arial"/>
          <w:bCs/>
          <w:lang w:val="en-GB"/>
        </w:rPr>
        <w:t xml:space="preserve"> prediction</w:t>
      </w:r>
      <w:r w:rsidR="00A04AF3">
        <w:rPr>
          <w:rFonts w:ascii="Arial" w:eastAsia="宋体" w:hAnsi="Arial"/>
          <w:bCs/>
          <w:lang w:val="en-GB"/>
        </w:rPr>
        <w:t xml:space="preserve">s at the </w:t>
      </w:r>
      <w:r w:rsidR="00A04AF3" w:rsidRPr="004D1743">
        <w:rPr>
          <w:rFonts w:ascii="Arial" w:eastAsia="宋体" w:hAnsi="Arial"/>
          <w:bCs/>
          <w:lang w:val="en-GB"/>
        </w:rPr>
        <w:t>start of TTT</w:t>
      </w:r>
      <w:r w:rsidR="00A04AF3">
        <w:rPr>
          <w:rFonts w:ascii="Arial" w:eastAsia="宋体" w:hAnsi="Arial"/>
          <w:bCs/>
          <w:lang w:val="en-GB"/>
        </w:rPr>
        <w:t>,</w:t>
      </w:r>
      <w:r>
        <w:rPr>
          <w:rFonts w:ascii="Arial" w:eastAsia="宋体" w:hAnsi="Arial"/>
          <w:bCs/>
          <w:lang w:val="en-GB"/>
        </w:rPr>
        <w:t xml:space="preserve"> the AI/ML can predict the satisf</w:t>
      </w:r>
      <w:r w:rsidR="00A04AF3">
        <w:rPr>
          <w:rFonts w:ascii="Arial" w:eastAsia="宋体" w:hAnsi="Arial"/>
          <w:bCs/>
          <w:lang w:val="en-GB"/>
        </w:rPr>
        <w:t>action</w:t>
      </w:r>
      <w:r>
        <w:rPr>
          <w:rFonts w:ascii="Arial" w:eastAsia="宋体" w:hAnsi="Arial"/>
          <w:bCs/>
          <w:lang w:val="en-GB"/>
        </w:rPr>
        <w:t xml:space="preserve"> of</w:t>
      </w:r>
      <w:r w:rsidR="00A04AF3">
        <w:rPr>
          <w:rFonts w:ascii="Arial" w:eastAsia="宋体" w:hAnsi="Arial"/>
          <w:bCs/>
          <w:lang w:val="en-GB"/>
        </w:rPr>
        <w:t xml:space="preserve"> the</w:t>
      </w:r>
      <w:r>
        <w:rPr>
          <w:rFonts w:ascii="Arial" w:eastAsia="宋体" w:hAnsi="Arial"/>
          <w:bCs/>
          <w:lang w:val="en-GB"/>
        </w:rPr>
        <w:t xml:space="preserve"> TTT</w:t>
      </w:r>
      <w:r w:rsidR="00A04AF3">
        <w:rPr>
          <w:rFonts w:ascii="Arial" w:eastAsia="宋体" w:hAnsi="Arial"/>
          <w:bCs/>
          <w:lang w:val="en-GB"/>
        </w:rPr>
        <w:t xml:space="preserve"> criteria as soon as they begin making</w:t>
      </w:r>
      <w:r>
        <w:rPr>
          <w:rFonts w:ascii="Arial" w:eastAsia="宋体" w:hAnsi="Arial"/>
          <w:bCs/>
          <w:lang w:val="en-GB"/>
        </w:rPr>
        <w:t xml:space="preserve"> prediction</w:t>
      </w:r>
      <w:r w:rsidR="00A04AF3">
        <w:rPr>
          <w:rFonts w:ascii="Arial" w:eastAsia="宋体" w:hAnsi="Arial"/>
          <w:bCs/>
          <w:lang w:val="en-GB"/>
        </w:rPr>
        <w:t>s</w:t>
      </w:r>
      <w:r>
        <w:rPr>
          <w:rFonts w:ascii="Arial" w:eastAsia="宋体" w:hAnsi="Arial"/>
          <w:bCs/>
          <w:lang w:val="en-GB"/>
        </w:rPr>
        <w:t>.</w:t>
      </w:r>
    </w:p>
    <w:p w14:paraId="41E3E736" w14:textId="370AB63B" w:rsidR="00CD3114" w:rsidRDefault="009B7226" w:rsidP="00EB7081">
      <w:r>
        <w:t>In the following table, we further check the system-level performance</w:t>
      </w:r>
      <w:r w:rsidR="00E87EAF">
        <w:t xml:space="preserve"> </w:t>
      </w:r>
      <w:r>
        <w:t xml:space="preserve">of these two SLS approaches and here </w:t>
      </w:r>
      <w:r w:rsidR="006D50B0">
        <w:rPr>
          <w:rFonts w:hint="eastAsia"/>
        </w:rPr>
        <w:t>are</w:t>
      </w:r>
      <w:r>
        <w:t xml:space="preserve"> the results.</w:t>
      </w:r>
    </w:p>
    <w:p w14:paraId="42098EF4" w14:textId="1FF96B68" w:rsidR="000E6197" w:rsidRPr="000E6197" w:rsidRDefault="000E6197" w:rsidP="000E6197">
      <w:pPr>
        <w:jc w:val="center"/>
        <w:rPr>
          <w:b/>
          <w:bCs/>
        </w:rPr>
      </w:pPr>
      <w:r w:rsidRPr="00B81232">
        <w:rPr>
          <w:rFonts w:hint="eastAsia"/>
          <w:b/>
          <w:bCs/>
        </w:rPr>
        <w:t>T</w:t>
      </w:r>
      <w:r w:rsidRPr="00B81232">
        <w:rPr>
          <w:b/>
          <w:bCs/>
        </w:rPr>
        <w:t xml:space="preserve">able </w:t>
      </w:r>
      <w:r w:rsidR="0091449E">
        <w:rPr>
          <w:b/>
          <w:bCs/>
        </w:rPr>
        <w:t>2</w:t>
      </w:r>
      <w:r w:rsidRPr="00B81232">
        <w:rPr>
          <w:b/>
          <w:bCs/>
        </w:rPr>
        <w:t xml:space="preserve">: </w:t>
      </w:r>
      <w:r>
        <w:rPr>
          <w:b/>
          <w:bCs/>
        </w:rPr>
        <w:t>System-level results of measurement event case A</w:t>
      </w:r>
    </w:p>
    <w:tbl>
      <w:tblPr>
        <w:tblStyle w:val="af"/>
        <w:tblW w:w="99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24"/>
        <w:gridCol w:w="1843"/>
        <w:gridCol w:w="3119"/>
        <w:gridCol w:w="3827"/>
      </w:tblGrid>
      <w:tr w:rsidR="002B536D" w14:paraId="3A1E3B37" w14:textId="1BA077B2" w:rsidTr="004949E9">
        <w:trPr>
          <w:jc w:val="center"/>
        </w:trPr>
        <w:tc>
          <w:tcPr>
            <w:tcW w:w="1124" w:type="dxa"/>
          </w:tcPr>
          <w:p w14:paraId="3BC1595D" w14:textId="23DA2B05" w:rsidR="002B536D" w:rsidRDefault="002B536D" w:rsidP="00D109B1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Method</w:t>
            </w:r>
          </w:p>
        </w:tc>
        <w:tc>
          <w:tcPr>
            <w:tcW w:w="1843" w:type="dxa"/>
            <w:vAlign w:val="center"/>
          </w:tcPr>
          <w:p w14:paraId="038E1975" w14:textId="1E14BBF0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>
              <w:rPr>
                <w:rFonts w:ascii="Arial" w:eastAsia="宋体" w:hAnsi="Arial"/>
                <w:b w:val="0"/>
                <w:lang w:val="en-GB"/>
              </w:rPr>
              <w:t>O failure rate (%)</w:t>
            </w:r>
          </w:p>
        </w:tc>
        <w:tc>
          <w:tcPr>
            <w:tcW w:w="3119" w:type="dxa"/>
            <w:vAlign w:val="center"/>
          </w:tcPr>
          <w:p w14:paraId="7D735AB8" w14:textId="24B20A72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>
              <w:rPr>
                <w:rFonts w:ascii="Arial" w:eastAsia="宋体" w:hAnsi="Arial"/>
                <w:b w:val="0"/>
                <w:lang w:val="en-GB"/>
              </w:rPr>
              <w:t>O attempts per UE per second</w:t>
            </w:r>
          </w:p>
        </w:tc>
        <w:tc>
          <w:tcPr>
            <w:tcW w:w="3827" w:type="dxa"/>
          </w:tcPr>
          <w:p w14:paraId="761C9A9D" w14:textId="5F64035C" w:rsidR="002B536D" w:rsidRDefault="004949E9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 w:rsidRPr="004949E9">
              <w:rPr>
                <w:rFonts w:ascii="Arial" w:eastAsia="宋体" w:hAnsi="Arial"/>
                <w:b w:val="0"/>
                <w:lang w:val="en-GB"/>
              </w:rPr>
              <w:t>Total number</w:t>
            </w:r>
            <w:r w:rsidRPr="004949E9">
              <w:rPr>
                <w:rFonts w:ascii="Arial" w:eastAsia="宋体" w:hAnsi="Arial" w:hint="eastAsia"/>
                <w:b w:val="0"/>
                <w:lang w:val="en-GB"/>
              </w:rPr>
              <w:t xml:space="preserve"> </w:t>
            </w:r>
            <w:r>
              <w:rPr>
                <w:rFonts w:ascii="Arial" w:eastAsia="宋体" w:hAnsi="Arial"/>
                <w:b w:val="0"/>
                <w:lang w:val="en-GB"/>
              </w:rPr>
              <w:t xml:space="preserve">of </w:t>
            </w:r>
            <w:r w:rsidR="002B536D"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 w:rsidR="002B536D">
              <w:rPr>
                <w:rFonts w:ascii="Arial" w:eastAsia="宋体" w:hAnsi="Arial"/>
                <w:b w:val="0"/>
                <w:lang w:val="en-GB"/>
              </w:rPr>
              <w:t>OF per UE per second</w:t>
            </w:r>
          </w:p>
        </w:tc>
      </w:tr>
      <w:tr w:rsidR="002B536D" w14:paraId="37B5FE12" w14:textId="426466A8" w:rsidTr="004949E9">
        <w:trPr>
          <w:jc w:val="center"/>
        </w:trPr>
        <w:tc>
          <w:tcPr>
            <w:tcW w:w="1124" w:type="dxa"/>
          </w:tcPr>
          <w:p w14:paraId="4244A944" w14:textId="6BCF55F4" w:rsidR="002B536D" w:rsidRDefault="002B536D" w:rsidP="00D109B1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baseline</w:t>
            </w:r>
          </w:p>
        </w:tc>
        <w:tc>
          <w:tcPr>
            <w:tcW w:w="1843" w:type="dxa"/>
            <w:vAlign w:val="center"/>
          </w:tcPr>
          <w:p w14:paraId="5F1E6E57" w14:textId="11F1BD8F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2</w:t>
            </w:r>
            <w:r>
              <w:rPr>
                <w:rFonts w:ascii="Arial" w:eastAsia="宋体" w:hAnsi="Arial"/>
                <w:b w:val="0"/>
                <w:lang w:val="en-GB"/>
              </w:rPr>
              <w:t>8.96</w:t>
            </w:r>
          </w:p>
        </w:tc>
        <w:tc>
          <w:tcPr>
            <w:tcW w:w="3119" w:type="dxa"/>
            <w:vAlign w:val="center"/>
          </w:tcPr>
          <w:p w14:paraId="2D7BFB3D" w14:textId="40D196CE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.33</w:t>
            </w:r>
          </w:p>
        </w:tc>
        <w:tc>
          <w:tcPr>
            <w:tcW w:w="3827" w:type="dxa"/>
          </w:tcPr>
          <w:p w14:paraId="20C30AFB" w14:textId="7848A109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.096</w:t>
            </w:r>
          </w:p>
        </w:tc>
      </w:tr>
      <w:tr w:rsidR="002B536D" w14:paraId="3D8898EA" w14:textId="758911C0" w:rsidTr="004949E9">
        <w:trPr>
          <w:jc w:val="center"/>
        </w:trPr>
        <w:tc>
          <w:tcPr>
            <w:tcW w:w="1124" w:type="dxa"/>
          </w:tcPr>
          <w:p w14:paraId="04D0D615" w14:textId="26BF424B" w:rsidR="002B536D" w:rsidRDefault="002B536D" w:rsidP="00D109B1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Option 2</w:t>
            </w:r>
          </w:p>
        </w:tc>
        <w:tc>
          <w:tcPr>
            <w:tcW w:w="1843" w:type="dxa"/>
            <w:vAlign w:val="center"/>
          </w:tcPr>
          <w:p w14:paraId="5AB18BF0" w14:textId="5ABDFFCE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28.42</w:t>
            </w:r>
          </w:p>
        </w:tc>
        <w:tc>
          <w:tcPr>
            <w:tcW w:w="3119" w:type="dxa"/>
            <w:vAlign w:val="center"/>
          </w:tcPr>
          <w:p w14:paraId="68526BBF" w14:textId="10D2954D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.34</w:t>
            </w:r>
          </w:p>
        </w:tc>
        <w:tc>
          <w:tcPr>
            <w:tcW w:w="3827" w:type="dxa"/>
          </w:tcPr>
          <w:p w14:paraId="267AF966" w14:textId="3C1820B1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.096</w:t>
            </w:r>
          </w:p>
        </w:tc>
      </w:tr>
      <w:tr w:rsidR="002B536D" w14:paraId="1FB0EAA5" w14:textId="56BE8144" w:rsidTr="004949E9">
        <w:trPr>
          <w:jc w:val="center"/>
        </w:trPr>
        <w:tc>
          <w:tcPr>
            <w:tcW w:w="1124" w:type="dxa"/>
          </w:tcPr>
          <w:p w14:paraId="6E8AD487" w14:textId="5FC9BC95" w:rsidR="002B536D" w:rsidRDefault="002B536D" w:rsidP="00D109B1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lastRenderedPageBreak/>
              <w:t>Option 3</w:t>
            </w:r>
          </w:p>
        </w:tc>
        <w:tc>
          <w:tcPr>
            <w:tcW w:w="1843" w:type="dxa"/>
            <w:vAlign w:val="center"/>
          </w:tcPr>
          <w:p w14:paraId="5F082206" w14:textId="1F0C5F3B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24.63</w:t>
            </w:r>
          </w:p>
        </w:tc>
        <w:tc>
          <w:tcPr>
            <w:tcW w:w="3119" w:type="dxa"/>
            <w:vAlign w:val="center"/>
          </w:tcPr>
          <w:p w14:paraId="560E1812" w14:textId="0821D7C7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.36</w:t>
            </w:r>
          </w:p>
        </w:tc>
        <w:tc>
          <w:tcPr>
            <w:tcW w:w="3827" w:type="dxa"/>
          </w:tcPr>
          <w:p w14:paraId="6571E4EB" w14:textId="615E2EED" w:rsidR="002B536D" w:rsidRDefault="002B536D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.089</w:t>
            </w:r>
          </w:p>
        </w:tc>
      </w:tr>
    </w:tbl>
    <w:p w14:paraId="3A038DA6" w14:textId="77777777" w:rsidR="005F3398" w:rsidRDefault="005F3398" w:rsidP="002A4022">
      <w:pPr>
        <w:spacing w:beforeLines="50" w:before="120"/>
      </w:pPr>
    </w:p>
    <w:p w14:paraId="37503CED" w14:textId="39874181" w:rsidR="00402A90" w:rsidRDefault="00402A90" w:rsidP="002A4022">
      <w:pPr>
        <w:spacing w:beforeLines="50" w:before="120"/>
      </w:pPr>
      <w:r w:rsidRPr="00402A90">
        <w:t>Both AI-driven options show a reduction in HO failure rates compared to the baseline method. Specifically, Option 3 demonstrates the most significant improvement with a failure rate of 24.</w:t>
      </w:r>
      <w:r w:rsidR="002858CF">
        <w:t>63</w:t>
      </w:r>
      <w:r w:rsidRPr="00402A90">
        <w:t>%, representing a decrease of 4.</w:t>
      </w:r>
      <w:r w:rsidR="002858CF">
        <w:t>33</w:t>
      </w:r>
      <w:r w:rsidRPr="00402A90">
        <w:t xml:space="preserve"> percentage points from the baseline's 28.96%.</w:t>
      </w:r>
      <w:r w:rsidR="004D17E6">
        <w:t xml:space="preserve"> </w:t>
      </w:r>
      <w:r w:rsidR="00A070EB">
        <w:t>Additionally</w:t>
      </w:r>
      <w:r w:rsidR="004D17E6">
        <w:t xml:space="preserve">, the </w:t>
      </w:r>
      <w:r w:rsidR="00923ABC">
        <w:t xml:space="preserve">total </w:t>
      </w:r>
      <w:r w:rsidR="004D17E6">
        <w:t>number of HOF per UE per second of Option 3</w:t>
      </w:r>
      <w:r w:rsidR="00923ABC">
        <w:t xml:space="preserve"> is lower than that of</w:t>
      </w:r>
      <w:r w:rsidR="004D17E6">
        <w:t xml:space="preserve"> the baseline. </w:t>
      </w:r>
      <w:r w:rsidR="00DC6188" w:rsidRPr="002A4022">
        <w:t>The improved performance of AI-driven handover mechanisms highlights the potential benefits of integrating advanced AI algorithms into network management systems.</w:t>
      </w:r>
      <w:r w:rsidR="00DC6188">
        <w:t xml:space="preserve"> </w:t>
      </w:r>
      <w:r w:rsidR="004D17E6">
        <w:t xml:space="preserve">However, </w:t>
      </w:r>
      <w:r w:rsidR="00923ABC" w:rsidRPr="00923ABC">
        <w:t>there is no clear difference between Option 2 and the baseline in terms of</w:t>
      </w:r>
      <w:r w:rsidR="00923ABC">
        <w:t xml:space="preserve"> t</w:t>
      </w:r>
      <w:r w:rsidR="00923ABC" w:rsidRPr="00923ABC">
        <w:t>otal number of HOF per UE per second</w:t>
      </w:r>
      <w:r w:rsidR="00923ABC">
        <w:t>.</w:t>
      </w:r>
    </w:p>
    <w:p w14:paraId="35C6C67F" w14:textId="70F62B28" w:rsidR="002A4022" w:rsidRDefault="002A4022" w:rsidP="00184524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</w:t>
      </w:r>
      <w:r w:rsidR="00722EA3">
        <w:rPr>
          <w:rFonts w:ascii="Arial" w:eastAsia="宋体" w:hAnsi="Arial"/>
          <w:bCs/>
          <w:lang w:val="en-GB"/>
        </w:rPr>
        <w:t>3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>AI</w:t>
      </w:r>
      <w:r w:rsidR="00184524">
        <w:rPr>
          <w:rFonts w:ascii="Arial" w:eastAsia="宋体" w:hAnsi="Arial"/>
          <w:bCs/>
          <w:lang w:val="en-GB"/>
        </w:rPr>
        <w:t>/ML</w:t>
      </w:r>
      <w:r>
        <w:rPr>
          <w:rFonts w:ascii="Arial" w:eastAsia="宋体" w:hAnsi="Arial"/>
          <w:bCs/>
          <w:lang w:val="en-GB"/>
        </w:rPr>
        <w:t xml:space="preserve"> </w:t>
      </w:r>
      <w:r w:rsidR="004949E9">
        <w:rPr>
          <w:rFonts w:ascii="Arial" w:eastAsia="宋体" w:hAnsi="Arial"/>
          <w:bCs/>
          <w:lang w:val="en-GB"/>
        </w:rPr>
        <w:t xml:space="preserve">with handover decision option 3 </w:t>
      </w:r>
      <w:r w:rsidR="00703A2B">
        <w:rPr>
          <w:rFonts w:ascii="Arial" w:eastAsia="宋体" w:hAnsi="Arial"/>
          <w:bCs/>
          <w:lang w:val="en-GB"/>
        </w:rPr>
        <w:t xml:space="preserve">(handover model option 2 in TR) </w:t>
      </w:r>
      <w:r w:rsidR="00923ABC">
        <w:rPr>
          <w:rFonts w:ascii="Arial" w:eastAsia="宋体" w:hAnsi="Arial"/>
          <w:bCs/>
          <w:lang w:val="en-GB"/>
        </w:rPr>
        <w:t>results in</w:t>
      </w:r>
      <w:r w:rsidR="00C30BE9">
        <w:rPr>
          <w:rFonts w:ascii="Arial" w:eastAsia="宋体" w:hAnsi="Arial"/>
          <w:bCs/>
          <w:lang w:val="en-GB"/>
        </w:rPr>
        <w:t xml:space="preserve"> a </w:t>
      </w:r>
      <w:r>
        <w:rPr>
          <w:rFonts w:ascii="Arial" w:eastAsia="宋体" w:hAnsi="Arial"/>
          <w:bCs/>
          <w:lang w:val="en-GB"/>
        </w:rPr>
        <w:t xml:space="preserve">better </w:t>
      </w:r>
      <w:r w:rsidR="00C30BE9">
        <w:rPr>
          <w:rFonts w:ascii="Arial" w:eastAsia="宋体" w:hAnsi="Arial"/>
          <w:bCs/>
          <w:lang w:val="en-GB"/>
        </w:rPr>
        <w:t xml:space="preserve">performance </w:t>
      </w:r>
      <w:r>
        <w:rPr>
          <w:rFonts w:ascii="Arial" w:eastAsia="宋体" w:hAnsi="Arial"/>
          <w:bCs/>
          <w:lang w:val="en-GB"/>
        </w:rPr>
        <w:t>than baseline (legacy) in terms of</w:t>
      </w:r>
      <w:r w:rsidR="004949E9">
        <w:rPr>
          <w:rFonts w:ascii="Arial" w:eastAsia="宋体" w:hAnsi="Arial"/>
          <w:bCs/>
          <w:lang w:val="en-GB"/>
        </w:rPr>
        <w:t xml:space="preserve"> total number of HOF per UE per second</w:t>
      </w:r>
      <w:r>
        <w:rPr>
          <w:rFonts w:ascii="Arial" w:eastAsia="宋体" w:hAnsi="Arial"/>
          <w:bCs/>
          <w:lang w:val="en-GB"/>
        </w:rPr>
        <w:t>.</w:t>
      </w:r>
    </w:p>
    <w:p w14:paraId="72C75FC5" w14:textId="1D0604FF" w:rsidR="004949E9" w:rsidRPr="00184524" w:rsidRDefault="004949E9" w:rsidP="00184524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O</w:t>
      </w:r>
      <w:r>
        <w:rPr>
          <w:rFonts w:ascii="Arial" w:eastAsia="宋体" w:hAnsi="Arial"/>
          <w:bCs/>
          <w:lang w:val="en-GB"/>
        </w:rPr>
        <w:t xml:space="preserve">bservation 4: </w:t>
      </w:r>
      <w:r w:rsidR="001C4297">
        <w:rPr>
          <w:rFonts w:ascii="Arial" w:eastAsia="宋体" w:hAnsi="Arial"/>
          <w:bCs/>
          <w:lang w:val="en-GB"/>
        </w:rPr>
        <w:t xml:space="preserve">AI/ML with handover decision option </w:t>
      </w:r>
      <w:r w:rsidR="00C30BE9">
        <w:rPr>
          <w:rFonts w:ascii="Arial" w:eastAsia="宋体" w:hAnsi="Arial"/>
          <w:bCs/>
          <w:lang w:val="en-GB"/>
        </w:rPr>
        <w:t>2</w:t>
      </w:r>
      <w:r w:rsidR="001C4297">
        <w:rPr>
          <w:rFonts w:ascii="Arial" w:eastAsia="宋体" w:hAnsi="Arial"/>
          <w:bCs/>
          <w:lang w:val="en-GB"/>
        </w:rPr>
        <w:t xml:space="preserve"> </w:t>
      </w:r>
      <w:r w:rsidR="00703A2B">
        <w:rPr>
          <w:rFonts w:ascii="Arial" w:eastAsia="宋体" w:hAnsi="Arial"/>
          <w:bCs/>
          <w:lang w:val="en-GB"/>
        </w:rPr>
        <w:t xml:space="preserve">(handover model option 1 in TR) </w:t>
      </w:r>
      <w:r w:rsidR="001C4297">
        <w:rPr>
          <w:rFonts w:ascii="Arial" w:eastAsia="宋体" w:hAnsi="Arial"/>
          <w:bCs/>
          <w:lang w:val="en-GB"/>
        </w:rPr>
        <w:t xml:space="preserve">shows a comparable total number of HOF per UE per second </w:t>
      </w:r>
      <w:r w:rsidR="00923ABC">
        <w:rPr>
          <w:rFonts w:ascii="Arial" w:eastAsia="宋体" w:hAnsi="Arial"/>
          <w:bCs/>
          <w:lang w:val="en-GB"/>
        </w:rPr>
        <w:t xml:space="preserve">when </w:t>
      </w:r>
      <w:r w:rsidR="001C4297">
        <w:rPr>
          <w:rFonts w:ascii="Arial" w:eastAsia="宋体" w:hAnsi="Arial"/>
          <w:bCs/>
          <w:lang w:val="en-GB"/>
        </w:rPr>
        <w:t xml:space="preserve">compared with the </w:t>
      </w:r>
      <w:r w:rsidR="00923ABC">
        <w:rPr>
          <w:rFonts w:ascii="Arial" w:eastAsia="宋体" w:hAnsi="Arial"/>
          <w:bCs/>
          <w:lang w:val="en-GB"/>
        </w:rPr>
        <w:t>legacy HO mechanism</w:t>
      </w:r>
      <w:r w:rsidR="001C4297">
        <w:rPr>
          <w:rFonts w:ascii="Arial" w:eastAsia="宋体" w:hAnsi="Arial"/>
          <w:bCs/>
          <w:lang w:val="en-GB"/>
        </w:rPr>
        <w:t>.</w:t>
      </w:r>
    </w:p>
    <w:p w14:paraId="45AC68FC" w14:textId="206D83A7" w:rsidR="009131AF" w:rsidRDefault="009131AF" w:rsidP="009131AF">
      <w:r>
        <w:t>One possible explanation for th</w:t>
      </w:r>
      <w:r w:rsidR="001A0724">
        <w:t>ese</w:t>
      </w:r>
      <w:r>
        <w:t xml:space="preserve"> observation</w:t>
      </w:r>
      <w:r w:rsidR="001A0724">
        <w:t>s</w:t>
      </w:r>
      <w:r>
        <w:t xml:space="preserve"> is that both Option 2 and Option 3 provide robust predictions of TTT satisfaction. However, Option 3 has a distinct advantage: it can issue the handover command as soon as the </w:t>
      </w:r>
      <w:r w:rsidR="006D50B0">
        <w:t>neighbouring</w:t>
      </w:r>
      <w:r>
        <w:t xml:space="preserve"> cell's channel quality surpasses that of the serving cell. This immediate action reduces the likelihood of handover failure.</w:t>
      </w:r>
    </w:p>
    <w:p w14:paraId="7D23F3E1" w14:textId="423B40BC" w:rsidR="00EB7081" w:rsidRDefault="00EB7081" w:rsidP="00EB7081">
      <w:pPr>
        <w:pStyle w:val="2"/>
      </w:pPr>
      <w:r>
        <w:t xml:space="preserve">Measurement event </w:t>
      </w:r>
      <w:r w:rsidR="007C2AA0">
        <w:t xml:space="preserve">prediction </w:t>
      </w:r>
      <w:r w:rsidR="00EE675D">
        <w:t xml:space="preserve">based on </w:t>
      </w:r>
      <w:r w:rsidR="00E771C3">
        <w:t xml:space="preserve">FR1 </w:t>
      </w:r>
      <w:r w:rsidR="00EE675D">
        <w:t xml:space="preserve">temporal domain </w:t>
      </w:r>
      <w:r>
        <w:t>case B</w:t>
      </w:r>
    </w:p>
    <w:p w14:paraId="2233EC12" w14:textId="181E77E9" w:rsidR="00686BCD" w:rsidRPr="000320C9" w:rsidRDefault="00686BCD" w:rsidP="00686BCD">
      <w:r w:rsidRPr="000320C9">
        <w:t xml:space="preserve">The previous agreement </w:t>
      </w:r>
      <w:r>
        <w:t xml:space="preserve">that measurement event prediction will focus on sub case 2 </w:t>
      </w:r>
      <w:r w:rsidRPr="000320C9">
        <w:t>was initially proposed for Case A. However, when companies attempt to implement Case B, an issue arises: L3 measurements cannot be skipped at arbitrary intervals. To address this challenge, during RAN2#128, we reached a consensus that:</w:t>
      </w:r>
    </w:p>
    <w:p w14:paraId="3CF43293" w14:textId="77777777" w:rsidR="00686BCD" w:rsidRDefault="00686BCD" w:rsidP="00686BCD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930"/>
      </w:pPr>
      <w:r>
        <w:t xml:space="preserve">3 Company can report which filtering options is being used for the input L3 RSRP of sub-use case 2: option 1, option 2, option 3. </w:t>
      </w:r>
    </w:p>
    <w:p w14:paraId="7F45088A" w14:textId="77777777" w:rsidR="00686BCD" w:rsidRDefault="00686BCD" w:rsidP="00686BCD">
      <w:pPr>
        <w:pStyle w:val="Doc-text2"/>
        <w:spacing w:beforeLines="50" w:before="120"/>
        <w:ind w:left="0" w:firstLine="0"/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ere are the details of each filtering option:</w:t>
      </w:r>
    </w:p>
    <w:p w14:paraId="16659FDB" w14:textId="77777777" w:rsidR="00686BCD" w:rsidRPr="00CE7335" w:rsidRDefault="00686BCD" w:rsidP="00686BCD">
      <w:pPr>
        <w:pStyle w:val="ad"/>
        <w:numPr>
          <w:ilvl w:val="0"/>
          <w:numId w:val="2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beforeLines="50" w:before="120" w:after="0"/>
        <w:ind w:left="987" w:firstLineChars="0"/>
        <w:jc w:val="left"/>
        <w:textAlignment w:val="auto"/>
      </w:pPr>
      <w:r w:rsidRPr="00CE7335">
        <w:t>Filtering option 1: L3 filtering is based on its L1 filtered result and the immediate last skipped measurement result ;</w:t>
      </w:r>
    </w:p>
    <w:p w14:paraId="53B242A3" w14:textId="77777777" w:rsidR="00686BCD" w:rsidRPr="00CE7335" w:rsidRDefault="00686BCD" w:rsidP="00686BCD">
      <w:pPr>
        <w:pStyle w:val="ad"/>
        <w:numPr>
          <w:ilvl w:val="0"/>
          <w:numId w:val="2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beforeLines="50" w:before="120" w:after="0"/>
        <w:ind w:left="987" w:firstLineChars="0"/>
        <w:jc w:val="left"/>
        <w:textAlignment w:val="auto"/>
      </w:pPr>
      <w:r w:rsidRPr="00CE7335">
        <w:t>Filtering option 2: L3 filtering is based on its L1 filtered result i.e. no L3 filtering if the immediate last result is skipped;</w:t>
      </w:r>
    </w:p>
    <w:p w14:paraId="3A2B1791" w14:textId="78506B1F" w:rsidR="00686BCD" w:rsidRPr="00A67219" w:rsidRDefault="00686BCD" w:rsidP="009243F3">
      <w:pPr>
        <w:pStyle w:val="ad"/>
        <w:numPr>
          <w:ilvl w:val="0"/>
          <w:numId w:val="2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beforeLines="50" w:before="120" w:after="0"/>
        <w:ind w:left="987" w:firstLineChars="0"/>
        <w:jc w:val="left"/>
        <w:textAlignment w:val="auto"/>
      </w:pPr>
      <w:r w:rsidRPr="00CE7335">
        <w:t>Filtering option 3: L3 filtering is based on the L1 filtered result and last actual measurement result i.e. the skipped result(s) in between is ignored.</w:t>
      </w:r>
    </w:p>
    <w:p w14:paraId="47BD8E71" w14:textId="3B3BF0FF" w:rsidR="008A23D1" w:rsidRDefault="00EC2DE9" w:rsidP="008A23D1">
      <w:pPr>
        <w:spacing w:beforeLines="50" w:before="120"/>
      </w:pPr>
      <w:r>
        <w:rPr>
          <w:rFonts w:hint="eastAsia"/>
        </w:rPr>
        <w:t>A</w:t>
      </w:r>
      <w:r>
        <w:t>mong the three filtering options for sub case 2</w:t>
      </w:r>
      <w:r w:rsidR="00A777E8">
        <w:t xml:space="preserve">, filtering option 1 may </w:t>
      </w:r>
      <w:r w:rsidR="00992A99">
        <w:t>not be practical</w:t>
      </w:r>
      <w:r w:rsidR="00A777E8">
        <w:t>. Filtering option2 actually use no L3 filtering and the channel variation may deteriorate the handover performance. We believe filtering option 3 is the most practical one among the three</w:t>
      </w:r>
      <w:r w:rsidR="008A23D1">
        <w:t>.</w:t>
      </w:r>
    </w:p>
    <w:p w14:paraId="544420D4" w14:textId="32537BB5" w:rsidR="00C5379E" w:rsidRDefault="00211B5F" w:rsidP="009243F3">
      <w:r>
        <w:rPr>
          <w:rFonts w:hint="eastAsia"/>
        </w:rPr>
        <w:t>I</w:t>
      </w:r>
      <w:r>
        <w:t>n this section, we stimulated two methods for the measurement event prediction of temporal domain case B</w:t>
      </w:r>
      <w:r w:rsidR="00327BDC">
        <w:t>, i.e.,</w:t>
      </w:r>
    </w:p>
    <w:p w14:paraId="243F247F" w14:textId="3BF428FD" w:rsidR="00211B5F" w:rsidRDefault="00211B5F" w:rsidP="00327BDC">
      <w:pPr>
        <w:pStyle w:val="ad"/>
        <w:numPr>
          <w:ilvl w:val="0"/>
          <w:numId w:val="34"/>
        </w:numPr>
        <w:ind w:firstLineChars="0"/>
      </w:pPr>
      <w:r>
        <w:t>Sub case 1</w:t>
      </w:r>
    </w:p>
    <w:p w14:paraId="6B08430C" w14:textId="5459D5F8" w:rsidR="00220E47" w:rsidRPr="0053132D" w:rsidRDefault="00211B5F" w:rsidP="00220E47">
      <w:pPr>
        <w:pStyle w:val="ad"/>
        <w:numPr>
          <w:ilvl w:val="0"/>
          <w:numId w:val="34"/>
        </w:numPr>
        <w:ind w:firstLineChars="0"/>
      </w:pPr>
      <w:r>
        <w:t>Sub case 2 with filtering option 3</w:t>
      </w:r>
    </w:p>
    <w:p w14:paraId="0D3F965F" w14:textId="1A009CE0" w:rsidR="00D05314" w:rsidRDefault="00D05314" w:rsidP="00EB7081">
      <w:pPr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060607"/>
          <w:spacing w:val="4"/>
          <w:sz w:val="21"/>
          <w:szCs w:val="21"/>
          <w:shd w:val="clear" w:color="auto" w:fill="FFFFFF"/>
        </w:rPr>
        <w:t>T</w:t>
      </w:r>
      <w:r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 xml:space="preserve">he detailed analysis of intermediate results </w:t>
      </w:r>
      <w:r w:rsidR="004731B2"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>can be found</w:t>
      </w:r>
      <w:r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 xml:space="preserve"> in our </w:t>
      </w:r>
      <w:r w:rsidR="004731B2"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>previous</w:t>
      </w:r>
      <w:r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 xml:space="preserve"> paper [</w:t>
      </w:r>
      <w:r w:rsidR="00C24D20"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>1</w:t>
      </w:r>
      <w:r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 xml:space="preserve">]. In this paper, we </w:t>
      </w:r>
      <w:r w:rsidR="00C34F3A"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 xml:space="preserve">would like to discuss the </w:t>
      </w:r>
      <w:r w:rsidR="00DB2D72"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 xml:space="preserve">system-level results, especially the </w:t>
      </w:r>
      <w:r w:rsidR="00C34F3A"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>total number of HOF per UE per second.</w:t>
      </w:r>
    </w:p>
    <w:p w14:paraId="22D3CDC9" w14:textId="3C4C0F09" w:rsidR="00D311C4" w:rsidRPr="000E6197" w:rsidRDefault="000E6197" w:rsidP="000E6197">
      <w:pPr>
        <w:jc w:val="center"/>
      </w:pPr>
      <w:r w:rsidRPr="00B81232">
        <w:rPr>
          <w:rFonts w:hint="eastAsia"/>
          <w:b/>
          <w:bCs/>
        </w:rPr>
        <w:t>T</w:t>
      </w:r>
      <w:r w:rsidRPr="00B81232">
        <w:rPr>
          <w:b/>
          <w:bCs/>
        </w:rPr>
        <w:t xml:space="preserve">able </w:t>
      </w:r>
      <w:r w:rsidR="0091449E">
        <w:rPr>
          <w:b/>
          <w:bCs/>
        </w:rPr>
        <w:t>3</w:t>
      </w:r>
      <w:r w:rsidRPr="00B81232">
        <w:rPr>
          <w:b/>
          <w:bCs/>
        </w:rPr>
        <w:t xml:space="preserve">: </w:t>
      </w:r>
      <w:r>
        <w:rPr>
          <w:b/>
          <w:bCs/>
        </w:rPr>
        <w:t>System-level results of measurement event case B</w:t>
      </w:r>
    </w:p>
    <w:tbl>
      <w:tblPr>
        <w:tblStyle w:val="af"/>
        <w:tblW w:w="104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91"/>
        <w:gridCol w:w="1843"/>
        <w:gridCol w:w="3119"/>
        <w:gridCol w:w="3827"/>
      </w:tblGrid>
      <w:tr w:rsidR="005E0437" w14:paraId="131308DF" w14:textId="1D35E063" w:rsidTr="00C34F3A">
        <w:trPr>
          <w:jc w:val="center"/>
        </w:trPr>
        <w:tc>
          <w:tcPr>
            <w:tcW w:w="1691" w:type="dxa"/>
          </w:tcPr>
          <w:p w14:paraId="319251DB" w14:textId="67099503" w:rsidR="005E0437" w:rsidRDefault="005E0437" w:rsidP="002C24D0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Method</w:t>
            </w:r>
          </w:p>
        </w:tc>
        <w:tc>
          <w:tcPr>
            <w:tcW w:w="1843" w:type="dxa"/>
            <w:vAlign w:val="center"/>
          </w:tcPr>
          <w:p w14:paraId="555AFD0C" w14:textId="77777777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>
              <w:rPr>
                <w:rFonts w:ascii="Arial" w:eastAsia="宋体" w:hAnsi="Arial"/>
                <w:b w:val="0"/>
                <w:lang w:val="en-GB"/>
              </w:rPr>
              <w:t>O failure rate (%)</w:t>
            </w:r>
          </w:p>
        </w:tc>
        <w:tc>
          <w:tcPr>
            <w:tcW w:w="3119" w:type="dxa"/>
            <w:vAlign w:val="center"/>
          </w:tcPr>
          <w:p w14:paraId="1EAAA1EF" w14:textId="77777777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>
              <w:rPr>
                <w:rFonts w:ascii="Arial" w:eastAsia="宋体" w:hAnsi="Arial"/>
                <w:b w:val="0"/>
                <w:lang w:val="en-GB"/>
              </w:rPr>
              <w:t>O attempts per UE per second</w:t>
            </w:r>
          </w:p>
        </w:tc>
        <w:tc>
          <w:tcPr>
            <w:tcW w:w="3827" w:type="dxa"/>
          </w:tcPr>
          <w:p w14:paraId="36EE04A4" w14:textId="468D9C28" w:rsidR="005E0437" w:rsidRDefault="00C34F3A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 xml:space="preserve">Total number of </w:t>
            </w:r>
            <w:r w:rsidR="005E0437"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 w:rsidR="005E0437">
              <w:rPr>
                <w:rFonts w:ascii="Arial" w:eastAsia="宋体" w:hAnsi="Arial"/>
                <w:b w:val="0"/>
                <w:lang w:val="en-GB"/>
              </w:rPr>
              <w:t>OF per UE per second</w:t>
            </w:r>
          </w:p>
        </w:tc>
      </w:tr>
      <w:tr w:rsidR="005E0437" w14:paraId="7DF351D4" w14:textId="6434D6C7" w:rsidTr="00C34F3A">
        <w:trPr>
          <w:jc w:val="center"/>
        </w:trPr>
        <w:tc>
          <w:tcPr>
            <w:tcW w:w="1691" w:type="dxa"/>
          </w:tcPr>
          <w:p w14:paraId="5C480B95" w14:textId="77777777" w:rsidR="005E0437" w:rsidRDefault="005E0437" w:rsidP="002C24D0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baseline</w:t>
            </w:r>
          </w:p>
        </w:tc>
        <w:tc>
          <w:tcPr>
            <w:tcW w:w="1843" w:type="dxa"/>
            <w:vAlign w:val="center"/>
          </w:tcPr>
          <w:p w14:paraId="52F13249" w14:textId="38518D51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35.56</w:t>
            </w:r>
          </w:p>
        </w:tc>
        <w:tc>
          <w:tcPr>
            <w:tcW w:w="3119" w:type="dxa"/>
            <w:vAlign w:val="center"/>
          </w:tcPr>
          <w:p w14:paraId="0A230E96" w14:textId="6FF89595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0.045</w:t>
            </w:r>
          </w:p>
        </w:tc>
        <w:tc>
          <w:tcPr>
            <w:tcW w:w="3827" w:type="dxa"/>
          </w:tcPr>
          <w:p w14:paraId="5A2069E8" w14:textId="65CC6638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.016</w:t>
            </w:r>
          </w:p>
        </w:tc>
      </w:tr>
      <w:tr w:rsidR="005E0437" w14:paraId="47CC8131" w14:textId="288BCC6A" w:rsidTr="00C34F3A">
        <w:trPr>
          <w:jc w:val="center"/>
        </w:trPr>
        <w:tc>
          <w:tcPr>
            <w:tcW w:w="1691" w:type="dxa"/>
          </w:tcPr>
          <w:p w14:paraId="7A971AD6" w14:textId="2C18D129" w:rsidR="005E0437" w:rsidRDefault="005E0437" w:rsidP="002C24D0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lastRenderedPageBreak/>
              <w:t>Sub case 1</w:t>
            </w:r>
          </w:p>
        </w:tc>
        <w:tc>
          <w:tcPr>
            <w:tcW w:w="1843" w:type="dxa"/>
            <w:vAlign w:val="center"/>
          </w:tcPr>
          <w:p w14:paraId="11ED8871" w14:textId="50BFEFCF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3</w:t>
            </w:r>
            <w:r>
              <w:rPr>
                <w:rFonts w:ascii="Arial" w:eastAsia="宋体" w:hAnsi="Arial"/>
                <w:b w:val="0"/>
                <w:lang w:val="en-GB"/>
              </w:rPr>
              <w:t>6.09</w:t>
            </w:r>
          </w:p>
        </w:tc>
        <w:tc>
          <w:tcPr>
            <w:tcW w:w="3119" w:type="dxa"/>
            <w:vAlign w:val="center"/>
          </w:tcPr>
          <w:p w14:paraId="609824E6" w14:textId="6FD94A73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.045</w:t>
            </w:r>
          </w:p>
        </w:tc>
        <w:tc>
          <w:tcPr>
            <w:tcW w:w="3827" w:type="dxa"/>
          </w:tcPr>
          <w:p w14:paraId="162DBDE6" w14:textId="506B7D3D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.016</w:t>
            </w:r>
          </w:p>
        </w:tc>
      </w:tr>
      <w:tr w:rsidR="005E0437" w14:paraId="6D36D70D" w14:textId="73DAEDA7" w:rsidTr="00C34F3A">
        <w:trPr>
          <w:jc w:val="center"/>
        </w:trPr>
        <w:tc>
          <w:tcPr>
            <w:tcW w:w="1691" w:type="dxa"/>
          </w:tcPr>
          <w:p w14:paraId="0B851563" w14:textId="02D4EC23" w:rsidR="005E0437" w:rsidRDefault="005E0437" w:rsidP="002C24D0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Sub case 2 with filtering option 3</w:t>
            </w:r>
          </w:p>
        </w:tc>
        <w:tc>
          <w:tcPr>
            <w:tcW w:w="1843" w:type="dxa"/>
            <w:vAlign w:val="center"/>
          </w:tcPr>
          <w:p w14:paraId="0B922F9D" w14:textId="2EAFA36D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4</w:t>
            </w:r>
            <w:r>
              <w:rPr>
                <w:rFonts w:ascii="Arial" w:eastAsia="宋体" w:hAnsi="Arial"/>
                <w:b w:val="0"/>
                <w:lang w:val="en-GB"/>
              </w:rPr>
              <w:t>1.46</w:t>
            </w:r>
          </w:p>
        </w:tc>
        <w:tc>
          <w:tcPr>
            <w:tcW w:w="3119" w:type="dxa"/>
            <w:vAlign w:val="center"/>
          </w:tcPr>
          <w:p w14:paraId="023959CE" w14:textId="0F28AAA4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.044</w:t>
            </w:r>
          </w:p>
        </w:tc>
        <w:tc>
          <w:tcPr>
            <w:tcW w:w="3827" w:type="dxa"/>
          </w:tcPr>
          <w:p w14:paraId="30DC1C5A" w14:textId="0592EFF1" w:rsidR="005E0437" w:rsidRDefault="005E0437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.018</w:t>
            </w:r>
          </w:p>
        </w:tc>
      </w:tr>
    </w:tbl>
    <w:p w14:paraId="7F14708F" w14:textId="77777777" w:rsidR="004731B2" w:rsidRPr="004731B2" w:rsidRDefault="004731B2" w:rsidP="0091449E">
      <w:pPr>
        <w:spacing w:beforeLines="100" w:before="240"/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</w:pPr>
      <w:r w:rsidRPr="004731B2"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>For both Sub-case 1 and Sub-case 2, the AI/ML-based handover mechanisms exhibit either minor or no degradation in terms of the total number of HOF per UE per second compared to the baseline.</w:t>
      </w:r>
    </w:p>
    <w:p w14:paraId="55A5D4B3" w14:textId="06743FD4" w:rsidR="00E01AF3" w:rsidRPr="004E1322" w:rsidRDefault="00E01AF3" w:rsidP="00E01AF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4E1322">
        <w:rPr>
          <w:rFonts w:ascii="Arial" w:eastAsia="宋体" w:hAnsi="Arial"/>
          <w:bCs/>
          <w:lang w:val="en-GB"/>
        </w:rPr>
        <w:t xml:space="preserve">Observation </w:t>
      </w:r>
      <w:r w:rsidR="0091449E">
        <w:rPr>
          <w:rFonts w:ascii="Arial" w:eastAsia="宋体" w:hAnsi="Arial"/>
          <w:bCs/>
          <w:lang w:val="en-GB"/>
        </w:rPr>
        <w:t>5</w:t>
      </w:r>
      <w:r w:rsidRPr="004E1322">
        <w:rPr>
          <w:rFonts w:ascii="Arial" w:eastAsia="宋体" w:hAnsi="Arial"/>
          <w:bCs/>
          <w:lang w:val="en-GB"/>
        </w:rPr>
        <w:t>:</w:t>
      </w:r>
      <w:r>
        <w:rPr>
          <w:rFonts w:ascii="Arial" w:eastAsia="宋体" w:hAnsi="Arial"/>
          <w:bCs/>
          <w:lang w:val="en-GB"/>
        </w:rPr>
        <w:t xml:space="preserve"> </w:t>
      </w:r>
      <w:r w:rsidRPr="00E01AF3">
        <w:rPr>
          <w:rFonts w:ascii="Arial" w:eastAsia="宋体" w:hAnsi="Arial"/>
          <w:bCs/>
          <w:lang w:val="en-GB"/>
        </w:rPr>
        <w:t>With indirect measurement event prediction based on temporal domain Case B (MRRT=50%), the AI-based HO has a minor/no degradation in terms of the total number of HOF per UE per second compared with the legacy HO mechanism</w:t>
      </w:r>
    </w:p>
    <w:p w14:paraId="3E27CAAB" w14:textId="75F0C53E" w:rsidR="004E303A" w:rsidRDefault="004E303A" w:rsidP="0091449E">
      <w:pPr>
        <w:pStyle w:val="observation"/>
        <w:rPr>
          <w:rFonts w:ascii="Arial" w:eastAsia="宋体" w:hAnsi="Arial"/>
          <w:bCs/>
          <w:lang w:val="en-GB"/>
        </w:rPr>
      </w:pPr>
    </w:p>
    <w:p w14:paraId="29F98C4C" w14:textId="785D0018" w:rsidR="00D40785" w:rsidRDefault="00D40785" w:rsidP="00D40785">
      <w:pPr>
        <w:pStyle w:val="1"/>
      </w:pPr>
      <w:r>
        <w:t>Conclusion</w:t>
      </w:r>
    </w:p>
    <w:p w14:paraId="59EFA8A0" w14:textId="1021C9FF" w:rsidR="00074967" w:rsidRDefault="00074967" w:rsidP="001726CA">
      <w:r w:rsidRPr="00074967">
        <w:rPr>
          <w:rFonts w:hint="eastAsia"/>
        </w:rPr>
        <w:t>I</w:t>
      </w:r>
      <w:r w:rsidRPr="00074967">
        <w:t xml:space="preserve">n this contribution, </w:t>
      </w:r>
      <w:r w:rsidR="00ED6271">
        <w:t>w</w:t>
      </w:r>
      <w:r w:rsidR="00107641" w:rsidRPr="00107641">
        <w:t xml:space="preserve">e have shared our </w:t>
      </w:r>
      <w:r w:rsidR="00ED6271">
        <w:t>simulation results</w:t>
      </w:r>
      <w:r w:rsidR="00107641" w:rsidRPr="00107641">
        <w:t xml:space="preserve"> on measurement </w:t>
      </w:r>
      <w:r w:rsidR="00DB0583">
        <w:rPr>
          <w:rFonts w:hint="eastAsia"/>
        </w:rPr>
        <w:t>event</w:t>
      </w:r>
      <w:r w:rsidR="00DB0583">
        <w:t xml:space="preserve"> </w:t>
      </w:r>
      <w:r w:rsidR="00107641" w:rsidRPr="00107641">
        <w:t>prediction and have the following observations:</w:t>
      </w:r>
    </w:p>
    <w:p w14:paraId="74403C5A" w14:textId="10A3FAA2" w:rsidR="005E4C03" w:rsidRPr="009243F3" w:rsidRDefault="00170760" w:rsidP="001726CA">
      <w:pPr>
        <w:rPr>
          <w:b/>
          <w:bCs/>
          <w:u w:val="single"/>
        </w:rPr>
      </w:pPr>
      <w:r>
        <w:rPr>
          <w:b/>
          <w:bCs/>
          <w:u w:val="single"/>
        </w:rPr>
        <w:t>M</w:t>
      </w:r>
      <w:r w:rsidR="005E4C03" w:rsidRPr="009243F3">
        <w:rPr>
          <w:b/>
          <w:bCs/>
          <w:u w:val="single"/>
        </w:rPr>
        <w:t xml:space="preserve">easurement event prediction based on </w:t>
      </w:r>
      <w:r w:rsidR="00DB0583">
        <w:rPr>
          <w:b/>
          <w:bCs/>
          <w:u w:val="single"/>
        </w:rPr>
        <w:t xml:space="preserve">FR2 </w:t>
      </w:r>
      <w:r w:rsidR="005E4C03" w:rsidRPr="009243F3">
        <w:rPr>
          <w:b/>
          <w:bCs/>
          <w:u w:val="single"/>
        </w:rPr>
        <w:t xml:space="preserve">temporal domain case </w:t>
      </w:r>
      <w:r w:rsidR="005E4C03">
        <w:rPr>
          <w:b/>
          <w:bCs/>
          <w:u w:val="single"/>
        </w:rPr>
        <w:t>A</w:t>
      </w:r>
      <w:r w:rsidR="005E4C03" w:rsidRPr="009243F3">
        <w:rPr>
          <w:b/>
          <w:bCs/>
          <w:u w:val="single"/>
        </w:rPr>
        <w:t>:</w:t>
      </w:r>
    </w:p>
    <w:p w14:paraId="71DEEBB6" w14:textId="77777777" w:rsidR="00DB0583" w:rsidRDefault="00DB0583" w:rsidP="00DB058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1</w:t>
      </w:r>
      <w:r w:rsidRPr="000D6F8E">
        <w:rPr>
          <w:rFonts w:ascii="Arial" w:eastAsia="宋体" w:hAnsi="Arial"/>
          <w:bCs/>
          <w:lang w:val="en-GB"/>
        </w:rPr>
        <w:t xml:space="preserve">: </w:t>
      </w:r>
      <w:r w:rsidRPr="004D1743">
        <w:rPr>
          <w:rFonts w:ascii="Arial" w:eastAsia="宋体" w:hAnsi="Arial"/>
          <w:bCs/>
          <w:lang w:val="en-GB"/>
        </w:rPr>
        <w:t xml:space="preserve">With a relatively short PW </w:t>
      </w:r>
      <w:r>
        <w:rPr>
          <w:rFonts w:ascii="Arial" w:eastAsia="宋体" w:hAnsi="Arial"/>
          <w:bCs/>
          <w:lang w:val="en-GB"/>
        </w:rPr>
        <w:t xml:space="preserve">of </w:t>
      </w:r>
      <w:r w:rsidRPr="004D1743">
        <w:rPr>
          <w:rFonts w:ascii="Arial" w:eastAsia="宋体" w:hAnsi="Arial"/>
          <w:bCs/>
          <w:lang w:val="en-GB"/>
        </w:rPr>
        <w:t xml:space="preserve">320ms and </w:t>
      </w:r>
      <w:r>
        <w:rPr>
          <w:rFonts w:ascii="Arial" w:eastAsia="宋体" w:hAnsi="Arial"/>
          <w:bCs/>
          <w:lang w:val="en-GB"/>
        </w:rPr>
        <w:t xml:space="preserve">the </w:t>
      </w:r>
      <w:r w:rsidRPr="004D1743">
        <w:rPr>
          <w:rFonts w:ascii="Arial" w:eastAsia="宋体" w:hAnsi="Arial"/>
          <w:bCs/>
          <w:lang w:val="en-GB"/>
        </w:rPr>
        <w:t xml:space="preserve">condition </w:t>
      </w:r>
      <w:r>
        <w:rPr>
          <w:rFonts w:ascii="Arial" w:eastAsia="宋体" w:hAnsi="Arial"/>
          <w:bCs/>
          <w:lang w:val="en-GB"/>
        </w:rPr>
        <w:t>for</w:t>
      </w:r>
      <w:r w:rsidRPr="004D1743">
        <w:rPr>
          <w:rFonts w:ascii="Arial" w:eastAsia="宋体" w:hAnsi="Arial"/>
          <w:bCs/>
          <w:lang w:val="en-GB"/>
        </w:rPr>
        <w:t xml:space="preserve"> trigger</w:t>
      </w:r>
      <w:r>
        <w:rPr>
          <w:rFonts w:ascii="Arial" w:eastAsia="宋体" w:hAnsi="Arial"/>
          <w:bCs/>
          <w:lang w:val="en-GB"/>
        </w:rPr>
        <w:t>ing</w:t>
      </w:r>
      <w:r w:rsidRPr="004D1743">
        <w:rPr>
          <w:rFonts w:ascii="Arial" w:eastAsia="宋体" w:hAnsi="Arial"/>
          <w:bCs/>
          <w:lang w:val="en-GB"/>
        </w:rPr>
        <w:t xml:space="preserve"> prediction</w:t>
      </w:r>
      <w:r>
        <w:rPr>
          <w:rFonts w:ascii="Arial" w:eastAsia="宋体" w:hAnsi="Arial"/>
          <w:bCs/>
          <w:lang w:val="en-GB"/>
        </w:rPr>
        <w:t xml:space="preserve">s at the </w:t>
      </w:r>
      <w:r w:rsidRPr="004D1743">
        <w:rPr>
          <w:rFonts w:ascii="Arial" w:eastAsia="宋体" w:hAnsi="Arial"/>
          <w:bCs/>
          <w:lang w:val="en-GB"/>
        </w:rPr>
        <w:t>start of TTT</w:t>
      </w:r>
      <w:r>
        <w:rPr>
          <w:rFonts w:ascii="Arial" w:eastAsia="宋体" w:hAnsi="Arial"/>
          <w:bCs/>
          <w:lang w:val="en-GB"/>
        </w:rPr>
        <w:t xml:space="preserve">, </w:t>
      </w:r>
      <w:r w:rsidRPr="00A04AF3">
        <w:rPr>
          <w:rFonts w:ascii="Arial" w:eastAsia="宋体" w:hAnsi="Arial"/>
          <w:bCs/>
          <w:lang w:val="en-GB"/>
        </w:rPr>
        <w:t>the prediction accuracy for measurement events based on the temporal domain Case A is remarkably good, with an F1 score approaching 1.</w:t>
      </w:r>
    </w:p>
    <w:p w14:paraId="10058EC5" w14:textId="392FAAFB" w:rsidR="00DB0583" w:rsidRDefault="00DB0583" w:rsidP="00DB058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2</w:t>
      </w:r>
      <w:r w:rsidRPr="000D6F8E">
        <w:rPr>
          <w:rFonts w:ascii="Arial" w:eastAsia="宋体" w:hAnsi="Arial"/>
          <w:bCs/>
          <w:lang w:val="en-GB"/>
        </w:rPr>
        <w:t xml:space="preserve">: </w:t>
      </w:r>
      <w:r w:rsidRPr="004D1743">
        <w:rPr>
          <w:rFonts w:ascii="Arial" w:eastAsia="宋体" w:hAnsi="Arial"/>
          <w:bCs/>
          <w:lang w:val="en-GB"/>
        </w:rPr>
        <w:t xml:space="preserve">With a relatively short PW </w:t>
      </w:r>
      <w:r>
        <w:rPr>
          <w:rFonts w:ascii="Arial" w:eastAsia="宋体" w:hAnsi="Arial"/>
          <w:bCs/>
          <w:lang w:val="en-GB"/>
        </w:rPr>
        <w:t xml:space="preserve">of </w:t>
      </w:r>
      <w:r w:rsidRPr="004D1743">
        <w:rPr>
          <w:rFonts w:ascii="Arial" w:eastAsia="宋体" w:hAnsi="Arial"/>
          <w:bCs/>
          <w:lang w:val="en-GB"/>
        </w:rPr>
        <w:t xml:space="preserve">320ms and </w:t>
      </w:r>
      <w:r>
        <w:rPr>
          <w:rFonts w:ascii="Arial" w:eastAsia="宋体" w:hAnsi="Arial"/>
          <w:bCs/>
          <w:lang w:val="en-GB"/>
        </w:rPr>
        <w:t xml:space="preserve">the </w:t>
      </w:r>
      <w:r w:rsidRPr="004D1743">
        <w:rPr>
          <w:rFonts w:ascii="Arial" w:eastAsia="宋体" w:hAnsi="Arial"/>
          <w:bCs/>
          <w:lang w:val="en-GB"/>
        </w:rPr>
        <w:t xml:space="preserve">condition </w:t>
      </w:r>
      <w:r>
        <w:rPr>
          <w:rFonts w:ascii="Arial" w:eastAsia="宋体" w:hAnsi="Arial"/>
          <w:bCs/>
          <w:lang w:val="en-GB"/>
        </w:rPr>
        <w:t>for</w:t>
      </w:r>
      <w:r w:rsidRPr="004D1743">
        <w:rPr>
          <w:rFonts w:ascii="Arial" w:eastAsia="宋体" w:hAnsi="Arial"/>
          <w:bCs/>
          <w:lang w:val="en-GB"/>
        </w:rPr>
        <w:t xml:space="preserve"> trigger</w:t>
      </w:r>
      <w:r>
        <w:rPr>
          <w:rFonts w:ascii="Arial" w:eastAsia="宋体" w:hAnsi="Arial"/>
          <w:bCs/>
          <w:lang w:val="en-GB"/>
        </w:rPr>
        <w:t>ing</w:t>
      </w:r>
      <w:r w:rsidRPr="004D1743">
        <w:rPr>
          <w:rFonts w:ascii="Arial" w:eastAsia="宋体" w:hAnsi="Arial"/>
          <w:bCs/>
          <w:lang w:val="en-GB"/>
        </w:rPr>
        <w:t xml:space="preserve"> prediction</w:t>
      </w:r>
      <w:r>
        <w:rPr>
          <w:rFonts w:ascii="Arial" w:eastAsia="宋体" w:hAnsi="Arial"/>
          <w:bCs/>
          <w:lang w:val="en-GB"/>
        </w:rPr>
        <w:t xml:space="preserve">s at the </w:t>
      </w:r>
      <w:r w:rsidRPr="004D1743">
        <w:rPr>
          <w:rFonts w:ascii="Arial" w:eastAsia="宋体" w:hAnsi="Arial"/>
          <w:bCs/>
          <w:lang w:val="en-GB"/>
        </w:rPr>
        <w:t>start of TTT</w:t>
      </w:r>
      <w:r>
        <w:rPr>
          <w:rFonts w:ascii="Arial" w:eastAsia="宋体" w:hAnsi="Arial"/>
          <w:bCs/>
          <w:lang w:val="en-GB"/>
        </w:rPr>
        <w:t>, the AI/ML can predict the satisfaction of the TTT criteria as soon as they begin making predictions.</w:t>
      </w:r>
    </w:p>
    <w:p w14:paraId="682639BC" w14:textId="0456C524" w:rsidR="00DB0583" w:rsidRDefault="00DB0583" w:rsidP="00DB058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3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 xml:space="preserve">AI/ML with handover decision option 3 </w:t>
      </w:r>
      <w:r w:rsidR="00A42D63">
        <w:rPr>
          <w:rFonts w:ascii="Arial" w:eastAsia="宋体" w:hAnsi="Arial"/>
          <w:bCs/>
          <w:lang w:val="en-GB"/>
        </w:rPr>
        <w:t xml:space="preserve">(handover model option 2 in TR) </w:t>
      </w:r>
      <w:r>
        <w:rPr>
          <w:rFonts w:ascii="Arial" w:eastAsia="宋体" w:hAnsi="Arial"/>
          <w:bCs/>
          <w:lang w:val="en-GB"/>
        </w:rPr>
        <w:t>results in a better performance than baseline (legacy) in terms of total number of HOF per UE per second.</w:t>
      </w:r>
    </w:p>
    <w:p w14:paraId="1D81D570" w14:textId="1334FB57" w:rsidR="00DB0583" w:rsidRPr="00184524" w:rsidRDefault="00DB0583" w:rsidP="00DB058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O</w:t>
      </w:r>
      <w:r>
        <w:rPr>
          <w:rFonts w:ascii="Arial" w:eastAsia="宋体" w:hAnsi="Arial"/>
          <w:bCs/>
          <w:lang w:val="en-GB"/>
        </w:rPr>
        <w:t xml:space="preserve">bservation 4: AI/ML with handover decision option 2 </w:t>
      </w:r>
      <w:r w:rsidR="00A42D63">
        <w:rPr>
          <w:rFonts w:ascii="Arial" w:eastAsia="宋体" w:hAnsi="Arial"/>
          <w:bCs/>
          <w:lang w:val="en-GB"/>
        </w:rPr>
        <w:t xml:space="preserve">(handover model option 1 in TR) </w:t>
      </w:r>
      <w:r>
        <w:rPr>
          <w:rFonts w:ascii="Arial" w:eastAsia="宋体" w:hAnsi="Arial"/>
          <w:bCs/>
          <w:lang w:val="en-GB"/>
        </w:rPr>
        <w:t>shows a comparable total number of HOF per UE per second when compared with the legacy HO mechanism.</w:t>
      </w:r>
    </w:p>
    <w:p w14:paraId="67D4608F" w14:textId="59892A1C" w:rsidR="005E4C03" w:rsidRPr="00DB0583" w:rsidRDefault="005E4C03" w:rsidP="001726CA"/>
    <w:p w14:paraId="286FA1AB" w14:textId="4560B74A" w:rsidR="005E4C03" w:rsidRPr="007F4FCA" w:rsidRDefault="00170760" w:rsidP="005E4C03">
      <w:pPr>
        <w:rPr>
          <w:b/>
          <w:bCs/>
          <w:u w:val="single"/>
        </w:rPr>
      </w:pPr>
      <w:r>
        <w:rPr>
          <w:b/>
          <w:bCs/>
          <w:u w:val="single"/>
        </w:rPr>
        <w:t>M</w:t>
      </w:r>
      <w:r w:rsidR="005E4C03" w:rsidRPr="007F4FCA">
        <w:rPr>
          <w:b/>
          <w:bCs/>
          <w:u w:val="single"/>
        </w:rPr>
        <w:t xml:space="preserve">easurement event prediction based on </w:t>
      </w:r>
      <w:r w:rsidR="00DB0583">
        <w:rPr>
          <w:b/>
          <w:bCs/>
          <w:u w:val="single"/>
        </w:rPr>
        <w:t xml:space="preserve">FR1 </w:t>
      </w:r>
      <w:r w:rsidR="005E4C03" w:rsidRPr="007F4FCA">
        <w:rPr>
          <w:b/>
          <w:bCs/>
          <w:u w:val="single"/>
        </w:rPr>
        <w:t xml:space="preserve">temporal domain case </w:t>
      </w:r>
      <w:r w:rsidR="005E4C03">
        <w:rPr>
          <w:b/>
          <w:bCs/>
          <w:u w:val="single"/>
        </w:rPr>
        <w:t>B</w:t>
      </w:r>
      <w:r w:rsidR="005E4C03" w:rsidRPr="007F4FCA">
        <w:rPr>
          <w:b/>
          <w:bCs/>
          <w:u w:val="single"/>
        </w:rPr>
        <w:t>:</w:t>
      </w:r>
    </w:p>
    <w:p w14:paraId="542D34E1" w14:textId="77777777" w:rsidR="00DB0583" w:rsidRPr="004E1322" w:rsidRDefault="00DB0583" w:rsidP="00DB058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bookmarkStart w:id="5" w:name="_In-sequence_SDU_delivery"/>
      <w:bookmarkStart w:id="6" w:name="_Ref189809556"/>
      <w:bookmarkStart w:id="7" w:name="_Ref174151459"/>
      <w:bookmarkStart w:id="8" w:name="_Ref450865335"/>
      <w:bookmarkEnd w:id="5"/>
      <w:r w:rsidRPr="004E1322">
        <w:rPr>
          <w:rFonts w:ascii="Arial" w:eastAsia="宋体" w:hAnsi="Arial"/>
          <w:bCs/>
          <w:lang w:val="en-GB"/>
        </w:rPr>
        <w:t xml:space="preserve">Observation </w:t>
      </w:r>
      <w:r>
        <w:rPr>
          <w:rFonts w:ascii="Arial" w:eastAsia="宋体" w:hAnsi="Arial"/>
          <w:bCs/>
          <w:lang w:val="en-GB"/>
        </w:rPr>
        <w:t>5</w:t>
      </w:r>
      <w:r w:rsidRPr="004E1322">
        <w:rPr>
          <w:rFonts w:ascii="Arial" w:eastAsia="宋体" w:hAnsi="Arial"/>
          <w:bCs/>
          <w:lang w:val="en-GB"/>
        </w:rPr>
        <w:t>:</w:t>
      </w:r>
      <w:r>
        <w:rPr>
          <w:rFonts w:ascii="Arial" w:eastAsia="宋体" w:hAnsi="Arial"/>
          <w:bCs/>
          <w:lang w:val="en-GB"/>
        </w:rPr>
        <w:t xml:space="preserve"> </w:t>
      </w:r>
      <w:r w:rsidRPr="00E01AF3">
        <w:rPr>
          <w:rFonts w:ascii="Arial" w:eastAsia="宋体" w:hAnsi="Arial"/>
          <w:bCs/>
          <w:lang w:val="en-GB"/>
        </w:rPr>
        <w:t>With indirect measurement event prediction based on temporal domain Case B (MRRT=50%), the AI-based HO has a minor/no degradation in terms of the total number of HOF per UE per second compared with the legacy HO mechanism</w:t>
      </w:r>
    </w:p>
    <w:p w14:paraId="70328A7F" w14:textId="77777777" w:rsidR="00B6742F" w:rsidRDefault="00B6742F" w:rsidP="00B6742F">
      <w:pPr>
        <w:pStyle w:val="1"/>
      </w:pPr>
      <w:r>
        <w:rPr>
          <w:rFonts w:hint="eastAsia"/>
        </w:rPr>
        <w:t>Reference</w:t>
      </w:r>
      <w:bookmarkEnd w:id="6"/>
      <w:bookmarkEnd w:id="7"/>
      <w:bookmarkEnd w:id="8"/>
    </w:p>
    <w:p w14:paraId="5DF824A5" w14:textId="783417E8" w:rsidR="00B6742F" w:rsidRPr="0022165F" w:rsidRDefault="00B6742F" w:rsidP="00B6742F">
      <w:pPr>
        <w:pStyle w:val="Reference"/>
        <w:jc w:val="left"/>
      </w:pPr>
      <w:r>
        <w:rPr>
          <w:lang w:val="en-US"/>
        </w:rPr>
        <w:t>R2-2500291</w:t>
      </w:r>
      <w:r>
        <w:rPr>
          <w:lang w:val="en-US"/>
        </w:rPr>
        <w:tab/>
        <w:t xml:space="preserve">, </w:t>
      </w:r>
      <w:r w:rsidRPr="00B6742F">
        <w:rPr>
          <w:lang w:val="en-US"/>
        </w:rPr>
        <w:t>Discussion on simulation results of measurement event prediction</w:t>
      </w:r>
      <w:r>
        <w:rPr>
          <w:lang w:val="en-US"/>
        </w:rPr>
        <w:t>, OPPO</w:t>
      </w:r>
    </w:p>
    <w:p w14:paraId="1CEFF556" w14:textId="047C1769" w:rsidR="00C814BF" w:rsidRPr="00B6742F" w:rsidRDefault="00C814BF" w:rsidP="009243F3">
      <w:pPr>
        <w:pStyle w:val="observation"/>
        <w:rPr>
          <w:lang w:val="en-GB"/>
        </w:rPr>
      </w:pPr>
    </w:p>
    <w:sectPr w:rsidR="00C814BF" w:rsidRPr="00B6742F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5A7DD" w14:textId="77777777" w:rsidR="00DB77D9" w:rsidRDefault="00DB77D9" w:rsidP="00536369">
      <w:pPr>
        <w:spacing w:after="0"/>
      </w:pPr>
      <w:r>
        <w:separator/>
      </w:r>
    </w:p>
  </w:endnote>
  <w:endnote w:type="continuationSeparator" w:id="0">
    <w:p w14:paraId="694FDEB2" w14:textId="77777777" w:rsidR="00DB77D9" w:rsidRDefault="00DB77D9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F401" w14:textId="77777777" w:rsidR="008E7015" w:rsidRDefault="008E7015">
    <w:pPr>
      <w:pStyle w:val="a7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5"/>
      </w:rPr>
      <w:instrText xml:space="preserve"> PAGE </w:instrText>
    </w:r>
    <w:r>
      <w:fldChar w:fldCharType="separate"/>
    </w:r>
    <w:r>
      <w:rPr>
        <w:rStyle w:val="a5"/>
        <w:noProof/>
      </w:rPr>
      <w:t>1</w:t>
    </w:r>
    <w:r>
      <w:fldChar w:fldCharType="end"/>
    </w:r>
    <w:r>
      <w:rPr>
        <w:rStyle w:val="a5"/>
      </w:rPr>
      <w:t>/</w:t>
    </w:r>
    <w:r>
      <w:fldChar w:fldCharType="begin"/>
    </w:r>
    <w:r>
      <w:rPr>
        <w:rStyle w:val="a5"/>
      </w:rPr>
      <w:instrText xml:space="preserve"> NUMPAGES </w:instrText>
    </w:r>
    <w:r>
      <w:fldChar w:fldCharType="separate"/>
    </w:r>
    <w:r>
      <w:rPr>
        <w:rStyle w:val="a5"/>
        <w:noProof/>
      </w:rPr>
      <w:t>1</w:t>
    </w:r>
    <w: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D25AE" w14:textId="77777777" w:rsidR="00DB77D9" w:rsidRDefault="00DB77D9" w:rsidP="00536369">
      <w:pPr>
        <w:spacing w:after="0"/>
      </w:pPr>
      <w:r>
        <w:separator/>
      </w:r>
    </w:p>
  </w:footnote>
  <w:footnote w:type="continuationSeparator" w:id="0">
    <w:p w14:paraId="02BE4783" w14:textId="77777777" w:rsidR="00DB77D9" w:rsidRDefault="00DB77D9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a"/>
      <w:lvlText w:val=""/>
      <w:lvlJc w:val="left"/>
      <w:pPr>
        <w:tabs>
          <w:tab w:val="num" w:pos="-616"/>
        </w:tabs>
        <w:ind w:left="-616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B680B96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12"/>
        </w:tabs>
        <w:ind w:left="4536" w:firstLine="0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75E28"/>
    <w:multiLevelType w:val="hybridMultilevel"/>
    <w:tmpl w:val="993E5A9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D371655"/>
    <w:multiLevelType w:val="hybridMultilevel"/>
    <w:tmpl w:val="1272F2E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C607A4"/>
    <w:multiLevelType w:val="hybridMultilevel"/>
    <w:tmpl w:val="10AE2686"/>
    <w:lvl w:ilvl="0" w:tplc="04090001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5" w15:restartNumberingAfterBreak="0">
    <w:nsid w:val="0E9E65F1"/>
    <w:multiLevelType w:val="hybridMultilevel"/>
    <w:tmpl w:val="5734DA14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10358C0"/>
    <w:multiLevelType w:val="multilevel"/>
    <w:tmpl w:val="056EA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2828E5"/>
    <w:multiLevelType w:val="hybridMultilevel"/>
    <w:tmpl w:val="004CA7A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DA85ED6"/>
    <w:multiLevelType w:val="hybridMultilevel"/>
    <w:tmpl w:val="B088DBCC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30050"/>
    <w:multiLevelType w:val="hybridMultilevel"/>
    <w:tmpl w:val="BA062158"/>
    <w:lvl w:ilvl="0" w:tplc="CFFEFDEA">
      <w:start w:val="1"/>
      <w:numFmt w:val="upperLetter"/>
      <w:lvlText w:val="(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375E74"/>
    <w:multiLevelType w:val="hybridMultilevel"/>
    <w:tmpl w:val="C4B4B76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61D3C91"/>
    <w:multiLevelType w:val="multilevel"/>
    <w:tmpl w:val="862A9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395449"/>
    <w:multiLevelType w:val="hybridMultilevel"/>
    <w:tmpl w:val="9B6031D6"/>
    <w:lvl w:ilvl="0" w:tplc="D132F7BC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F777BDA"/>
    <w:multiLevelType w:val="multilevel"/>
    <w:tmpl w:val="6DE44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6F2F0D"/>
    <w:multiLevelType w:val="hybridMultilevel"/>
    <w:tmpl w:val="2D5459D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077B48"/>
    <w:multiLevelType w:val="hybridMultilevel"/>
    <w:tmpl w:val="A4B8DA26"/>
    <w:lvl w:ilvl="0" w:tplc="E900551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FA5F2A"/>
    <w:multiLevelType w:val="hybridMultilevel"/>
    <w:tmpl w:val="0FEEA0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57F509A"/>
    <w:multiLevelType w:val="hybridMultilevel"/>
    <w:tmpl w:val="B57E23A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81A0A36">
      <w:start w:val="2"/>
      <w:numFmt w:val="bullet"/>
      <w:lvlText w:val=""/>
      <w:lvlJc w:val="left"/>
      <w:pPr>
        <w:ind w:left="1260" w:hanging="420"/>
      </w:pPr>
      <w:rPr>
        <w:rFonts w:ascii="Symbol" w:eastAsia="宋体" w:hAnsi="Symbol" w:cs="Times New Roman" w:hint="default"/>
        <w:sz w:val="15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8547A"/>
    <w:multiLevelType w:val="hybridMultilevel"/>
    <w:tmpl w:val="41A6FDB8"/>
    <w:lvl w:ilvl="0" w:tplc="156AE7B2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56AE7B2">
      <w:start w:val="5"/>
      <w:numFmt w:val="bullet"/>
      <w:lvlText w:val="-"/>
      <w:lvlJc w:val="left"/>
      <w:pPr>
        <w:ind w:left="3360" w:hanging="420"/>
      </w:pPr>
      <w:rPr>
        <w:rFonts w:ascii="Arial" w:eastAsiaTheme="minorEastAsia" w:hAnsi="Arial" w:cs="Arial" w:hint="default"/>
      </w:rPr>
    </w:lvl>
    <w:lvl w:ilvl="8" w:tplc="156AE7B2">
      <w:start w:val="5"/>
      <w:numFmt w:val="bullet"/>
      <w:lvlText w:val="-"/>
      <w:lvlJc w:val="left"/>
      <w:pPr>
        <w:ind w:left="3780" w:hanging="420"/>
      </w:pPr>
      <w:rPr>
        <w:rFonts w:ascii="Arial" w:eastAsiaTheme="minorEastAsia" w:hAnsi="Arial" w:cs="Arial" w:hint="default"/>
      </w:rPr>
    </w:lvl>
  </w:abstractNum>
  <w:abstractNum w:abstractNumId="21" w15:restartNumberingAfterBreak="0">
    <w:nsid w:val="575063D8"/>
    <w:multiLevelType w:val="multilevel"/>
    <w:tmpl w:val="20F4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0A6336"/>
    <w:multiLevelType w:val="hybridMultilevel"/>
    <w:tmpl w:val="D108DD0C"/>
    <w:lvl w:ilvl="0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29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23" w15:restartNumberingAfterBreak="0">
    <w:nsid w:val="663C5AC6"/>
    <w:multiLevelType w:val="hybridMultilevel"/>
    <w:tmpl w:val="71508A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8808C7"/>
    <w:multiLevelType w:val="hybridMultilevel"/>
    <w:tmpl w:val="EF2E80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803155"/>
    <w:multiLevelType w:val="hybridMultilevel"/>
    <w:tmpl w:val="B4CEE27C"/>
    <w:lvl w:ilvl="0" w:tplc="156AE7B2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56AE7B2">
      <w:start w:val="5"/>
      <w:numFmt w:val="bullet"/>
      <w:lvlText w:val="-"/>
      <w:lvlJc w:val="left"/>
      <w:pPr>
        <w:ind w:left="3360" w:hanging="420"/>
      </w:pPr>
      <w:rPr>
        <w:rFonts w:ascii="Arial" w:eastAsiaTheme="minorEastAsia" w:hAnsi="Arial" w:cs="Aria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01CAE"/>
    <w:multiLevelType w:val="hybridMultilevel"/>
    <w:tmpl w:val="DC46F3F6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857790D"/>
    <w:multiLevelType w:val="hybridMultilevel"/>
    <w:tmpl w:val="742E79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15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AA71DCE"/>
    <w:multiLevelType w:val="hybridMultilevel"/>
    <w:tmpl w:val="3A1A7F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sz w:val="15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B2E709E"/>
    <w:multiLevelType w:val="hybridMultilevel"/>
    <w:tmpl w:val="6596B2C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F9416AB"/>
    <w:multiLevelType w:val="hybridMultilevel"/>
    <w:tmpl w:val="9E824D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04773173">
    <w:abstractNumId w:val="1"/>
  </w:num>
  <w:num w:numId="2" w16cid:durableId="854612416">
    <w:abstractNumId w:val="26"/>
  </w:num>
  <w:num w:numId="3" w16cid:durableId="323897481">
    <w:abstractNumId w:val="18"/>
  </w:num>
  <w:num w:numId="4" w16cid:durableId="1632903711">
    <w:abstractNumId w:val="19"/>
  </w:num>
  <w:num w:numId="5" w16cid:durableId="1417746663">
    <w:abstractNumId w:val="16"/>
  </w:num>
  <w:num w:numId="6" w16cid:durableId="1809778327">
    <w:abstractNumId w:val="5"/>
  </w:num>
  <w:num w:numId="7" w16cid:durableId="174807950">
    <w:abstractNumId w:val="1"/>
  </w:num>
  <w:num w:numId="8" w16cid:durableId="849954062">
    <w:abstractNumId w:val="1"/>
  </w:num>
  <w:num w:numId="9" w16cid:durableId="1697387176">
    <w:abstractNumId w:val="1"/>
  </w:num>
  <w:num w:numId="10" w16cid:durableId="692918655">
    <w:abstractNumId w:val="1"/>
  </w:num>
  <w:num w:numId="11" w16cid:durableId="506098095">
    <w:abstractNumId w:val="12"/>
  </w:num>
  <w:num w:numId="12" w16cid:durableId="1334606702">
    <w:abstractNumId w:val="24"/>
  </w:num>
  <w:num w:numId="13" w16cid:durableId="1820270775">
    <w:abstractNumId w:val="2"/>
  </w:num>
  <w:num w:numId="14" w16cid:durableId="905070057">
    <w:abstractNumId w:val="23"/>
  </w:num>
  <w:num w:numId="15" w16cid:durableId="1875388323">
    <w:abstractNumId w:val="30"/>
  </w:num>
  <w:num w:numId="16" w16cid:durableId="1037702502">
    <w:abstractNumId w:val="4"/>
  </w:num>
  <w:num w:numId="17" w16cid:durableId="222254155">
    <w:abstractNumId w:val="0"/>
  </w:num>
  <w:num w:numId="18" w16cid:durableId="378482383">
    <w:abstractNumId w:val="9"/>
  </w:num>
  <w:num w:numId="19" w16cid:durableId="1231430864">
    <w:abstractNumId w:val="8"/>
  </w:num>
  <w:num w:numId="20" w16cid:durableId="936524295">
    <w:abstractNumId w:val="22"/>
  </w:num>
  <w:num w:numId="21" w16cid:durableId="612593066">
    <w:abstractNumId w:val="25"/>
  </w:num>
  <w:num w:numId="22" w16cid:durableId="1813013395">
    <w:abstractNumId w:val="20"/>
  </w:num>
  <w:num w:numId="23" w16cid:durableId="1096051337">
    <w:abstractNumId w:val="13"/>
  </w:num>
  <w:num w:numId="24" w16cid:durableId="1399595601">
    <w:abstractNumId w:val="15"/>
  </w:num>
  <w:num w:numId="25" w16cid:durableId="1208638999">
    <w:abstractNumId w:val="21"/>
  </w:num>
  <w:num w:numId="26" w16cid:durableId="1526752994">
    <w:abstractNumId w:val="6"/>
  </w:num>
  <w:num w:numId="27" w16cid:durableId="1937516019">
    <w:abstractNumId w:val="3"/>
  </w:num>
  <w:num w:numId="28" w16cid:durableId="898829105">
    <w:abstractNumId w:val="17"/>
  </w:num>
  <w:num w:numId="29" w16cid:durableId="920716244">
    <w:abstractNumId w:val="28"/>
  </w:num>
  <w:num w:numId="30" w16cid:durableId="831332655">
    <w:abstractNumId w:val="29"/>
  </w:num>
  <w:num w:numId="31" w16cid:durableId="1608654853">
    <w:abstractNumId w:val="14"/>
  </w:num>
  <w:num w:numId="32" w16cid:durableId="474180589">
    <w:abstractNumId w:val="7"/>
  </w:num>
  <w:num w:numId="33" w16cid:durableId="1298803125">
    <w:abstractNumId w:val="27"/>
  </w:num>
  <w:num w:numId="34" w16cid:durableId="580719069">
    <w:abstractNumId w:val="10"/>
  </w:num>
  <w:num w:numId="35" w16cid:durableId="433668700">
    <w:abstractNumId w:val="31"/>
  </w:num>
  <w:num w:numId="36" w16cid:durableId="18930343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F4C"/>
    <w:rsid w:val="000025D6"/>
    <w:rsid w:val="00002F01"/>
    <w:rsid w:val="000038F6"/>
    <w:rsid w:val="00003B6D"/>
    <w:rsid w:val="000057C9"/>
    <w:rsid w:val="00006199"/>
    <w:rsid w:val="000062D9"/>
    <w:rsid w:val="000067C2"/>
    <w:rsid w:val="00007337"/>
    <w:rsid w:val="00007E00"/>
    <w:rsid w:val="00010E48"/>
    <w:rsid w:val="00012FBC"/>
    <w:rsid w:val="000131A7"/>
    <w:rsid w:val="0001320A"/>
    <w:rsid w:val="000137A6"/>
    <w:rsid w:val="0001385B"/>
    <w:rsid w:val="000162F4"/>
    <w:rsid w:val="00016F3A"/>
    <w:rsid w:val="00017892"/>
    <w:rsid w:val="000217BE"/>
    <w:rsid w:val="000225E7"/>
    <w:rsid w:val="00022A81"/>
    <w:rsid w:val="000231F4"/>
    <w:rsid w:val="000232D7"/>
    <w:rsid w:val="00023BE6"/>
    <w:rsid w:val="00024FC4"/>
    <w:rsid w:val="00025A87"/>
    <w:rsid w:val="00026B3F"/>
    <w:rsid w:val="0002746E"/>
    <w:rsid w:val="00027A17"/>
    <w:rsid w:val="00027AFD"/>
    <w:rsid w:val="00027D7D"/>
    <w:rsid w:val="00030280"/>
    <w:rsid w:val="000320C9"/>
    <w:rsid w:val="00032186"/>
    <w:rsid w:val="00032372"/>
    <w:rsid w:val="00032B06"/>
    <w:rsid w:val="00032C70"/>
    <w:rsid w:val="00034305"/>
    <w:rsid w:val="00034A58"/>
    <w:rsid w:val="00034C73"/>
    <w:rsid w:val="00036085"/>
    <w:rsid w:val="00036753"/>
    <w:rsid w:val="000401C5"/>
    <w:rsid w:val="0004165B"/>
    <w:rsid w:val="00041CF2"/>
    <w:rsid w:val="00043A56"/>
    <w:rsid w:val="00045E96"/>
    <w:rsid w:val="000460C4"/>
    <w:rsid w:val="0004627B"/>
    <w:rsid w:val="0004654C"/>
    <w:rsid w:val="00047849"/>
    <w:rsid w:val="00047FCB"/>
    <w:rsid w:val="00050304"/>
    <w:rsid w:val="0005143C"/>
    <w:rsid w:val="00055F2B"/>
    <w:rsid w:val="00055F63"/>
    <w:rsid w:val="0005623C"/>
    <w:rsid w:val="00056758"/>
    <w:rsid w:val="00056FE0"/>
    <w:rsid w:val="000612DF"/>
    <w:rsid w:val="00061F16"/>
    <w:rsid w:val="00062057"/>
    <w:rsid w:val="00064002"/>
    <w:rsid w:val="00064DD6"/>
    <w:rsid w:val="00064E0F"/>
    <w:rsid w:val="00064E85"/>
    <w:rsid w:val="000650AE"/>
    <w:rsid w:val="00065449"/>
    <w:rsid w:val="0006759D"/>
    <w:rsid w:val="00067917"/>
    <w:rsid w:val="00070258"/>
    <w:rsid w:val="000707CE"/>
    <w:rsid w:val="00070A21"/>
    <w:rsid w:val="00070BF2"/>
    <w:rsid w:val="00071905"/>
    <w:rsid w:val="00072122"/>
    <w:rsid w:val="000726C3"/>
    <w:rsid w:val="00073191"/>
    <w:rsid w:val="000733EB"/>
    <w:rsid w:val="00074967"/>
    <w:rsid w:val="00074A3A"/>
    <w:rsid w:val="00074E88"/>
    <w:rsid w:val="00075822"/>
    <w:rsid w:val="000765E8"/>
    <w:rsid w:val="00077E21"/>
    <w:rsid w:val="0008018C"/>
    <w:rsid w:val="00080326"/>
    <w:rsid w:val="000808F0"/>
    <w:rsid w:val="00081772"/>
    <w:rsid w:val="00081D78"/>
    <w:rsid w:val="00081E70"/>
    <w:rsid w:val="000831A2"/>
    <w:rsid w:val="0008410D"/>
    <w:rsid w:val="0008443B"/>
    <w:rsid w:val="000854CA"/>
    <w:rsid w:val="0008792F"/>
    <w:rsid w:val="00090409"/>
    <w:rsid w:val="00091190"/>
    <w:rsid w:val="000911BD"/>
    <w:rsid w:val="000913DC"/>
    <w:rsid w:val="00095787"/>
    <w:rsid w:val="000958A2"/>
    <w:rsid w:val="00095DE1"/>
    <w:rsid w:val="00096088"/>
    <w:rsid w:val="00096B6A"/>
    <w:rsid w:val="00096CE9"/>
    <w:rsid w:val="00097E88"/>
    <w:rsid w:val="000A064F"/>
    <w:rsid w:val="000A06B9"/>
    <w:rsid w:val="000A38CB"/>
    <w:rsid w:val="000A3ECB"/>
    <w:rsid w:val="000A7D86"/>
    <w:rsid w:val="000A7FA9"/>
    <w:rsid w:val="000B0190"/>
    <w:rsid w:val="000B18F0"/>
    <w:rsid w:val="000B361C"/>
    <w:rsid w:val="000B487B"/>
    <w:rsid w:val="000B49AE"/>
    <w:rsid w:val="000B5946"/>
    <w:rsid w:val="000B5C7C"/>
    <w:rsid w:val="000B734A"/>
    <w:rsid w:val="000B73B6"/>
    <w:rsid w:val="000B7801"/>
    <w:rsid w:val="000C0026"/>
    <w:rsid w:val="000C07C2"/>
    <w:rsid w:val="000C24C9"/>
    <w:rsid w:val="000C293F"/>
    <w:rsid w:val="000C30EA"/>
    <w:rsid w:val="000C3FD6"/>
    <w:rsid w:val="000C4497"/>
    <w:rsid w:val="000C47DD"/>
    <w:rsid w:val="000C4CE6"/>
    <w:rsid w:val="000C599E"/>
    <w:rsid w:val="000C5A5A"/>
    <w:rsid w:val="000C5A65"/>
    <w:rsid w:val="000C5AA9"/>
    <w:rsid w:val="000C5FC5"/>
    <w:rsid w:val="000C7007"/>
    <w:rsid w:val="000C7B05"/>
    <w:rsid w:val="000D03D2"/>
    <w:rsid w:val="000D0EA1"/>
    <w:rsid w:val="000D19CD"/>
    <w:rsid w:val="000D2100"/>
    <w:rsid w:val="000D2E16"/>
    <w:rsid w:val="000D302B"/>
    <w:rsid w:val="000D465A"/>
    <w:rsid w:val="000D5291"/>
    <w:rsid w:val="000D5767"/>
    <w:rsid w:val="000D5BC6"/>
    <w:rsid w:val="000D5F82"/>
    <w:rsid w:val="000D64B0"/>
    <w:rsid w:val="000D6F8E"/>
    <w:rsid w:val="000D7253"/>
    <w:rsid w:val="000E0F50"/>
    <w:rsid w:val="000E4F1C"/>
    <w:rsid w:val="000E596E"/>
    <w:rsid w:val="000E6197"/>
    <w:rsid w:val="000E6C87"/>
    <w:rsid w:val="000F048A"/>
    <w:rsid w:val="000F0D04"/>
    <w:rsid w:val="000F219D"/>
    <w:rsid w:val="000F24E5"/>
    <w:rsid w:val="000F315E"/>
    <w:rsid w:val="000F3CB8"/>
    <w:rsid w:val="000F3F16"/>
    <w:rsid w:val="000F6252"/>
    <w:rsid w:val="000F64EF"/>
    <w:rsid w:val="000F6826"/>
    <w:rsid w:val="000F6F6D"/>
    <w:rsid w:val="000F7FCC"/>
    <w:rsid w:val="00100644"/>
    <w:rsid w:val="00100C09"/>
    <w:rsid w:val="0010233C"/>
    <w:rsid w:val="001035D4"/>
    <w:rsid w:val="00104494"/>
    <w:rsid w:val="00104567"/>
    <w:rsid w:val="001049E4"/>
    <w:rsid w:val="00104DDE"/>
    <w:rsid w:val="00105400"/>
    <w:rsid w:val="00105717"/>
    <w:rsid w:val="00105DCD"/>
    <w:rsid w:val="0010620F"/>
    <w:rsid w:val="00107641"/>
    <w:rsid w:val="00110894"/>
    <w:rsid w:val="00110CB6"/>
    <w:rsid w:val="0011117C"/>
    <w:rsid w:val="001130EC"/>
    <w:rsid w:val="00113126"/>
    <w:rsid w:val="00113346"/>
    <w:rsid w:val="001169EB"/>
    <w:rsid w:val="00116E50"/>
    <w:rsid w:val="00116E8E"/>
    <w:rsid w:val="001179C0"/>
    <w:rsid w:val="00121393"/>
    <w:rsid w:val="001217FC"/>
    <w:rsid w:val="00121986"/>
    <w:rsid w:val="0012286D"/>
    <w:rsid w:val="001228B8"/>
    <w:rsid w:val="00124337"/>
    <w:rsid w:val="00124E91"/>
    <w:rsid w:val="001266AB"/>
    <w:rsid w:val="00126B12"/>
    <w:rsid w:val="001275FF"/>
    <w:rsid w:val="00127B0F"/>
    <w:rsid w:val="00127DEE"/>
    <w:rsid w:val="00130934"/>
    <w:rsid w:val="00130A47"/>
    <w:rsid w:val="00130C91"/>
    <w:rsid w:val="00131516"/>
    <w:rsid w:val="00134ECE"/>
    <w:rsid w:val="00134F4A"/>
    <w:rsid w:val="001352BD"/>
    <w:rsid w:val="00135F20"/>
    <w:rsid w:val="001360DF"/>
    <w:rsid w:val="00137E78"/>
    <w:rsid w:val="0014003C"/>
    <w:rsid w:val="00140AC2"/>
    <w:rsid w:val="001410AB"/>
    <w:rsid w:val="00142A37"/>
    <w:rsid w:val="00142D54"/>
    <w:rsid w:val="001437D7"/>
    <w:rsid w:val="001438BD"/>
    <w:rsid w:val="00145580"/>
    <w:rsid w:val="00145697"/>
    <w:rsid w:val="00145963"/>
    <w:rsid w:val="00145B5F"/>
    <w:rsid w:val="00146EB1"/>
    <w:rsid w:val="0014753A"/>
    <w:rsid w:val="00147C6E"/>
    <w:rsid w:val="00147E13"/>
    <w:rsid w:val="00150CF2"/>
    <w:rsid w:val="00150EDC"/>
    <w:rsid w:val="001510B9"/>
    <w:rsid w:val="001520AB"/>
    <w:rsid w:val="001546A9"/>
    <w:rsid w:val="0015677A"/>
    <w:rsid w:val="00156D92"/>
    <w:rsid w:val="00156F68"/>
    <w:rsid w:val="00157936"/>
    <w:rsid w:val="00157D29"/>
    <w:rsid w:val="00160908"/>
    <w:rsid w:val="00161066"/>
    <w:rsid w:val="001610D9"/>
    <w:rsid w:val="00161A2D"/>
    <w:rsid w:val="0016393C"/>
    <w:rsid w:val="00164DD3"/>
    <w:rsid w:val="00166160"/>
    <w:rsid w:val="00166B18"/>
    <w:rsid w:val="00166FBD"/>
    <w:rsid w:val="001670A2"/>
    <w:rsid w:val="00167159"/>
    <w:rsid w:val="001677B5"/>
    <w:rsid w:val="001705D1"/>
    <w:rsid w:val="00170760"/>
    <w:rsid w:val="00170806"/>
    <w:rsid w:val="001714CE"/>
    <w:rsid w:val="00171D49"/>
    <w:rsid w:val="001720C4"/>
    <w:rsid w:val="001726CA"/>
    <w:rsid w:val="00172B70"/>
    <w:rsid w:val="00172E7E"/>
    <w:rsid w:val="00174F7D"/>
    <w:rsid w:val="00175FBE"/>
    <w:rsid w:val="001761DD"/>
    <w:rsid w:val="00177C59"/>
    <w:rsid w:val="00177DFA"/>
    <w:rsid w:val="0018126C"/>
    <w:rsid w:val="00181CC4"/>
    <w:rsid w:val="0018208B"/>
    <w:rsid w:val="0018299C"/>
    <w:rsid w:val="001831ED"/>
    <w:rsid w:val="00184361"/>
    <w:rsid w:val="00184524"/>
    <w:rsid w:val="00184671"/>
    <w:rsid w:val="00185735"/>
    <w:rsid w:val="00185A2C"/>
    <w:rsid w:val="00187056"/>
    <w:rsid w:val="001912B1"/>
    <w:rsid w:val="001920D4"/>
    <w:rsid w:val="001925D3"/>
    <w:rsid w:val="00192805"/>
    <w:rsid w:val="0019323E"/>
    <w:rsid w:val="00193822"/>
    <w:rsid w:val="00193848"/>
    <w:rsid w:val="00193A28"/>
    <w:rsid w:val="00193A3E"/>
    <w:rsid w:val="001952ED"/>
    <w:rsid w:val="00195D3F"/>
    <w:rsid w:val="00196B38"/>
    <w:rsid w:val="001A0724"/>
    <w:rsid w:val="001A07F0"/>
    <w:rsid w:val="001A088F"/>
    <w:rsid w:val="001A0C3E"/>
    <w:rsid w:val="001A12B0"/>
    <w:rsid w:val="001A14E0"/>
    <w:rsid w:val="001A2045"/>
    <w:rsid w:val="001A2093"/>
    <w:rsid w:val="001A225F"/>
    <w:rsid w:val="001A350C"/>
    <w:rsid w:val="001A372C"/>
    <w:rsid w:val="001A4E31"/>
    <w:rsid w:val="001A5ED9"/>
    <w:rsid w:val="001A6247"/>
    <w:rsid w:val="001A6DA0"/>
    <w:rsid w:val="001A7347"/>
    <w:rsid w:val="001B0791"/>
    <w:rsid w:val="001B2672"/>
    <w:rsid w:val="001B2B5E"/>
    <w:rsid w:val="001B307A"/>
    <w:rsid w:val="001B3374"/>
    <w:rsid w:val="001B3761"/>
    <w:rsid w:val="001B39BC"/>
    <w:rsid w:val="001B3B57"/>
    <w:rsid w:val="001B3BC1"/>
    <w:rsid w:val="001B45CB"/>
    <w:rsid w:val="001B58F2"/>
    <w:rsid w:val="001C09A2"/>
    <w:rsid w:val="001C0B3B"/>
    <w:rsid w:val="001C156D"/>
    <w:rsid w:val="001C1E12"/>
    <w:rsid w:val="001C1E47"/>
    <w:rsid w:val="001C4297"/>
    <w:rsid w:val="001C59CB"/>
    <w:rsid w:val="001C625A"/>
    <w:rsid w:val="001C6764"/>
    <w:rsid w:val="001C6E9D"/>
    <w:rsid w:val="001C7020"/>
    <w:rsid w:val="001C741B"/>
    <w:rsid w:val="001C78BE"/>
    <w:rsid w:val="001C799F"/>
    <w:rsid w:val="001D0199"/>
    <w:rsid w:val="001D0615"/>
    <w:rsid w:val="001D081A"/>
    <w:rsid w:val="001D082E"/>
    <w:rsid w:val="001D09B2"/>
    <w:rsid w:val="001D12AE"/>
    <w:rsid w:val="001D1899"/>
    <w:rsid w:val="001D1CD7"/>
    <w:rsid w:val="001D1E4B"/>
    <w:rsid w:val="001D46EB"/>
    <w:rsid w:val="001D5E41"/>
    <w:rsid w:val="001D62C5"/>
    <w:rsid w:val="001D6F4E"/>
    <w:rsid w:val="001E0E7E"/>
    <w:rsid w:val="001E1174"/>
    <w:rsid w:val="001E1467"/>
    <w:rsid w:val="001E1FBB"/>
    <w:rsid w:val="001E2019"/>
    <w:rsid w:val="001E202B"/>
    <w:rsid w:val="001E2628"/>
    <w:rsid w:val="001E26D3"/>
    <w:rsid w:val="001E3113"/>
    <w:rsid w:val="001E34D1"/>
    <w:rsid w:val="001E4325"/>
    <w:rsid w:val="001E5488"/>
    <w:rsid w:val="001E68E5"/>
    <w:rsid w:val="001E6C3D"/>
    <w:rsid w:val="001E73DD"/>
    <w:rsid w:val="001E7545"/>
    <w:rsid w:val="001E7923"/>
    <w:rsid w:val="001E7C74"/>
    <w:rsid w:val="001F0935"/>
    <w:rsid w:val="001F0A13"/>
    <w:rsid w:val="001F2C34"/>
    <w:rsid w:val="001F3991"/>
    <w:rsid w:val="001F3D78"/>
    <w:rsid w:val="001F3F92"/>
    <w:rsid w:val="001F40C6"/>
    <w:rsid w:val="001F45E3"/>
    <w:rsid w:val="001F4AC8"/>
    <w:rsid w:val="001F4BFD"/>
    <w:rsid w:val="001F570C"/>
    <w:rsid w:val="001F62F1"/>
    <w:rsid w:val="001F703F"/>
    <w:rsid w:val="001F7234"/>
    <w:rsid w:val="0020097D"/>
    <w:rsid w:val="00200A30"/>
    <w:rsid w:val="0020115F"/>
    <w:rsid w:val="00201570"/>
    <w:rsid w:val="00201A66"/>
    <w:rsid w:val="00201E8F"/>
    <w:rsid w:val="00204C4E"/>
    <w:rsid w:val="00205CB5"/>
    <w:rsid w:val="00205E3C"/>
    <w:rsid w:val="002071D1"/>
    <w:rsid w:val="00207241"/>
    <w:rsid w:val="00207CAE"/>
    <w:rsid w:val="002108AF"/>
    <w:rsid w:val="00210A3F"/>
    <w:rsid w:val="00210CD6"/>
    <w:rsid w:val="002114CD"/>
    <w:rsid w:val="00211B5F"/>
    <w:rsid w:val="00211D67"/>
    <w:rsid w:val="00212875"/>
    <w:rsid w:val="0021449E"/>
    <w:rsid w:val="00214DBA"/>
    <w:rsid w:val="00215326"/>
    <w:rsid w:val="00216776"/>
    <w:rsid w:val="00216B38"/>
    <w:rsid w:val="00216DEE"/>
    <w:rsid w:val="00216F0A"/>
    <w:rsid w:val="0021709E"/>
    <w:rsid w:val="002176C6"/>
    <w:rsid w:val="002177F8"/>
    <w:rsid w:val="002202D2"/>
    <w:rsid w:val="00220E47"/>
    <w:rsid w:val="00220FFA"/>
    <w:rsid w:val="0022165F"/>
    <w:rsid w:val="00222892"/>
    <w:rsid w:val="00223B76"/>
    <w:rsid w:val="00223DC6"/>
    <w:rsid w:val="00224514"/>
    <w:rsid w:val="00224997"/>
    <w:rsid w:val="0022557B"/>
    <w:rsid w:val="00225F22"/>
    <w:rsid w:val="00226642"/>
    <w:rsid w:val="00226CA0"/>
    <w:rsid w:val="00226DED"/>
    <w:rsid w:val="00227822"/>
    <w:rsid w:val="00230F6C"/>
    <w:rsid w:val="0023225D"/>
    <w:rsid w:val="00232342"/>
    <w:rsid w:val="00232E0E"/>
    <w:rsid w:val="00233A56"/>
    <w:rsid w:val="002342A4"/>
    <w:rsid w:val="0023485B"/>
    <w:rsid w:val="002348C9"/>
    <w:rsid w:val="0023770F"/>
    <w:rsid w:val="00237BB2"/>
    <w:rsid w:val="00237EAA"/>
    <w:rsid w:val="00241418"/>
    <w:rsid w:val="00242F65"/>
    <w:rsid w:val="0024354A"/>
    <w:rsid w:val="00244DDF"/>
    <w:rsid w:val="0024516F"/>
    <w:rsid w:val="00245652"/>
    <w:rsid w:val="00246453"/>
    <w:rsid w:val="00250874"/>
    <w:rsid w:val="0025260F"/>
    <w:rsid w:val="0025362E"/>
    <w:rsid w:val="00254590"/>
    <w:rsid w:val="00254890"/>
    <w:rsid w:val="00254909"/>
    <w:rsid w:val="00256A15"/>
    <w:rsid w:val="00256F7B"/>
    <w:rsid w:val="00257140"/>
    <w:rsid w:val="002604E7"/>
    <w:rsid w:val="0026054C"/>
    <w:rsid w:val="00260B21"/>
    <w:rsid w:val="0026140C"/>
    <w:rsid w:val="00261879"/>
    <w:rsid w:val="00262415"/>
    <w:rsid w:val="00263613"/>
    <w:rsid w:val="002639E6"/>
    <w:rsid w:val="002642B3"/>
    <w:rsid w:val="00264D73"/>
    <w:rsid w:val="002661D0"/>
    <w:rsid w:val="0027009A"/>
    <w:rsid w:val="00271509"/>
    <w:rsid w:val="00274A60"/>
    <w:rsid w:val="00275F1C"/>
    <w:rsid w:val="002760AC"/>
    <w:rsid w:val="00276379"/>
    <w:rsid w:val="0027637A"/>
    <w:rsid w:val="0027685B"/>
    <w:rsid w:val="00277306"/>
    <w:rsid w:val="002806B3"/>
    <w:rsid w:val="0028107F"/>
    <w:rsid w:val="00281F8F"/>
    <w:rsid w:val="00282301"/>
    <w:rsid w:val="00282B10"/>
    <w:rsid w:val="00282D3D"/>
    <w:rsid w:val="00282FE4"/>
    <w:rsid w:val="00283D95"/>
    <w:rsid w:val="002858CF"/>
    <w:rsid w:val="00285D5C"/>
    <w:rsid w:val="0028606C"/>
    <w:rsid w:val="00286532"/>
    <w:rsid w:val="002876C9"/>
    <w:rsid w:val="00287F3F"/>
    <w:rsid w:val="002907C2"/>
    <w:rsid w:val="002908D3"/>
    <w:rsid w:val="00290959"/>
    <w:rsid w:val="002910A8"/>
    <w:rsid w:val="00291286"/>
    <w:rsid w:val="00291636"/>
    <w:rsid w:val="00292F40"/>
    <w:rsid w:val="00293A27"/>
    <w:rsid w:val="00293CB3"/>
    <w:rsid w:val="00295FAA"/>
    <w:rsid w:val="0029600B"/>
    <w:rsid w:val="0029682C"/>
    <w:rsid w:val="002971B8"/>
    <w:rsid w:val="00297351"/>
    <w:rsid w:val="00297D53"/>
    <w:rsid w:val="002A0C29"/>
    <w:rsid w:val="002A0E25"/>
    <w:rsid w:val="002A0FBE"/>
    <w:rsid w:val="002A111A"/>
    <w:rsid w:val="002A1912"/>
    <w:rsid w:val="002A1E3A"/>
    <w:rsid w:val="002A26AA"/>
    <w:rsid w:val="002A36AF"/>
    <w:rsid w:val="002A3BA8"/>
    <w:rsid w:val="002A4022"/>
    <w:rsid w:val="002A4426"/>
    <w:rsid w:val="002A4A3C"/>
    <w:rsid w:val="002A4EDC"/>
    <w:rsid w:val="002A5F34"/>
    <w:rsid w:val="002A60D4"/>
    <w:rsid w:val="002B0BF1"/>
    <w:rsid w:val="002B0C7C"/>
    <w:rsid w:val="002B21A5"/>
    <w:rsid w:val="002B29FF"/>
    <w:rsid w:val="002B2B6B"/>
    <w:rsid w:val="002B2FAE"/>
    <w:rsid w:val="002B3A81"/>
    <w:rsid w:val="002B48D5"/>
    <w:rsid w:val="002B536D"/>
    <w:rsid w:val="002B5B79"/>
    <w:rsid w:val="002B5EF8"/>
    <w:rsid w:val="002B6E50"/>
    <w:rsid w:val="002B705F"/>
    <w:rsid w:val="002B73FA"/>
    <w:rsid w:val="002B7781"/>
    <w:rsid w:val="002C02EC"/>
    <w:rsid w:val="002C03E4"/>
    <w:rsid w:val="002C0742"/>
    <w:rsid w:val="002C14C1"/>
    <w:rsid w:val="002C17DF"/>
    <w:rsid w:val="002C2A9B"/>
    <w:rsid w:val="002C327A"/>
    <w:rsid w:val="002C6A21"/>
    <w:rsid w:val="002C7A11"/>
    <w:rsid w:val="002D0EF7"/>
    <w:rsid w:val="002D1042"/>
    <w:rsid w:val="002D1BBF"/>
    <w:rsid w:val="002D2DF1"/>
    <w:rsid w:val="002D30C2"/>
    <w:rsid w:val="002D35D9"/>
    <w:rsid w:val="002D3DBB"/>
    <w:rsid w:val="002D430A"/>
    <w:rsid w:val="002D4492"/>
    <w:rsid w:val="002D5158"/>
    <w:rsid w:val="002E09E6"/>
    <w:rsid w:val="002E1D8F"/>
    <w:rsid w:val="002E1FA2"/>
    <w:rsid w:val="002E2528"/>
    <w:rsid w:val="002E31FE"/>
    <w:rsid w:val="002E3200"/>
    <w:rsid w:val="002E5244"/>
    <w:rsid w:val="002E535E"/>
    <w:rsid w:val="002E5B55"/>
    <w:rsid w:val="002F0069"/>
    <w:rsid w:val="002F02B3"/>
    <w:rsid w:val="002F0693"/>
    <w:rsid w:val="002F1244"/>
    <w:rsid w:val="002F2685"/>
    <w:rsid w:val="002F2770"/>
    <w:rsid w:val="002F3EEE"/>
    <w:rsid w:val="002F4C49"/>
    <w:rsid w:val="002F4CB7"/>
    <w:rsid w:val="002F55DF"/>
    <w:rsid w:val="002F64DA"/>
    <w:rsid w:val="002F728A"/>
    <w:rsid w:val="002F7A15"/>
    <w:rsid w:val="003001D5"/>
    <w:rsid w:val="00301A6D"/>
    <w:rsid w:val="003044D4"/>
    <w:rsid w:val="00305085"/>
    <w:rsid w:val="00305535"/>
    <w:rsid w:val="003059BD"/>
    <w:rsid w:val="0030724E"/>
    <w:rsid w:val="003102C5"/>
    <w:rsid w:val="003104CE"/>
    <w:rsid w:val="003107D1"/>
    <w:rsid w:val="00310F32"/>
    <w:rsid w:val="00311274"/>
    <w:rsid w:val="00311D66"/>
    <w:rsid w:val="00311FBF"/>
    <w:rsid w:val="0031240D"/>
    <w:rsid w:val="003126EE"/>
    <w:rsid w:val="00312D40"/>
    <w:rsid w:val="003132A2"/>
    <w:rsid w:val="00313F91"/>
    <w:rsid w:val="00314542"/>
    <w:rsid w:val="003146C5"/>
    <w:rsid w:val="0031552D"/>
    <w:rsid w:val="00315E5D"/>
    <w:rsid w:val="003160CF"/>
    <w:rsid w:val="0031620E"/>
    <w:rsid w:val="0031644D"/>
    <w:rsid w:val="00316805"/>
    <w:rsid w:val="003169A1"/>
    <w:rsid w:val="00316ED3"/>
    <w:rsid w:val="00317128"/>
    <w:rsid w:val="00317133"/>
    <w:rsid w:val="003173B5"/>
    <w:rsid w:val="00317569"/>
    <w:rsid w:val="003178F6"/>
    <w:rsid w:val="00317FE8"/>
    <w:rsid w:val="00320C4F"/>
    <w:rsid w:val="003213F4"/>
    <w:rsid w:val="00321A0E"/>
    <w:rsid w:val="00321BFD"/>
    <w:rsid w:val="00321E4D"/>
    <w:rsid w:val="003226DF"/>
    <w:rsid w:val="0032272E"/>
    <w:rsid w:val="00323052"/>
    <w:rsid w:val="003233FA"/>
    <w:rsid w:val="003245E8"/>
    <w:rsid w:val="00324B99"/>
    <w:rsid w:val="0032564B"/>
    <w:rsid w:val="0032575B"/>
    <w:rsid w:val="00325BA6"/>
    <w:rsid w:val="00326387"/>
    <w:rsid w:val="00327546"/>
    <w:rsid w:val="003276EA"/>
    <w:rsid w:val="00327BDC"/>
    <w:rsid w:val="00330D0B"/>
    <w:rsid w:val="003311B8"/>
    <w:rsid w:val="00332322"/>
    <w:rsid w:val="00334B75"/>
    <w:rsid w:val="00336047"/>
    <w:rsid w:val="00337ED3"/>
    <w:rsid w:val="00340158"/>
    <w:rsid w:val="003402FE"/>
    <w:rsid w:val="0034060F"/>
    <w:rsid w:val="003407DC"/>
    <w:rsid w:val="003438B6"/>
    <w:rsid w:val="00343D48"/>
    <w:rsid w:val="00343EBB"/>
    <w:rsid w:val="00344496"/>
    <w:rsid w:val="003444CA"/>
    <w:rsid w:val="0034452B"/>
    <w:rsid w:val="00345130"/>
    <w:rsid w:val="00347753"/>
    <w:rsid w:val="00347C2F"/>
    <w:rsid w:val="00347ED1"/>
    <w:rsid w:val="003536EB"/>
    <w:rsid w:val="00353EF1"/>
    <w:rsid w:val="00355E48"/>
    <w:rsid w:val="00356B5B"/>
    <w:rsid w:val="00360467"/>
    <w:rsid w:val="00360626"/>
    <w:rsid w:val="00361174"/>
    <w:rsid w:val="0036136C"/>
    <w:rsid w:val="00361911"/>
    <w:rsid w:val="00361B33"/>
    <w:rsid w:val="0036240D"/>
    <w:rsid w:val="0036282A"/>
    <w:rsid w:val="00365062"/>
    <w:rsid w:val="00365EAB"/>
    <w:rsid w:val="00370B98"/>
    <w:rsid w:val="00370BBC"/>
    <w:rsid w:val="0037328E"/>
    <w:rsid w:val="003732C9"/>
    <w:rsid w:val="0037351E"/>
    <w:rsid w:val="00373586"/>
    <w:rsid w:val="00373F98"/>
    <w:rsid w:val="00374CD8"/>
    <w:rsid w:val="0037527E"/>
    <w:rsid w:val="00375B99"/>
    <w:rsid w:val="003761FB"/>
    <w:rsid w:val="00377FB0"/>
    <w:rsid w:val="0038045F"/>
    <w:rsid w:val="00380680"/>
    <w:rsid w:val="0038096F"/>
    <w:rsid w:val="0038116F"/>
    <w:rsid w:val="00381365"/>
    <w:rsid w:val="003818F3"/>
    <w:rsid w:val="003823F1"/>
    <w:rsid w:val="003825DE"/>
    <w:rsid w:val="00382700"/>
    <w:rsid w:val="0038352A"/>
    <w:rsid w:val="0038392B"/>
    <w:rsid w:val="00383F0C"/>
    <w:rsid w:val="0038419F"/>
    <w:rsid w:val="00384289"/>
    <w:rsid w:val="003861C4"/>
    <w:rsid w:val="00386D10"/>
    <w:rsid w:val="00386E34"/>
    <w:rsid w:val="003870B6"/>
    <w:rsid w:val="003875D8"/>
    <w:rsid w:val="003877AE"/>
    <w:rsid w:val="0038791F"/>
    <w:rsid w:val="0039041C"/>
    <w:rsid w:val="00392A49"/>
    <w:rsid w:val="00393371"/>
    <w:rsid w:val="00393724"/>
    <w:rsid w:val="00393A4D"/>
    <w:rsid w:val="00395F05"/>
    <w:rsid w:val="003961C0"/>
    <w:rsid w:val="00396560"/>
    <w:rsid w:val="00397842"/>
    <w:rsid w:val="00397C80"/>
    <w:rsid w:val="003A05C0"/>
    <w:rsid w:val="003A06D9"/>
    <w:rsid w:val="003A0BB0"/>
    <w:rsid w:val="003A1349"/>
    <w:rsid w:val="003A1A96"/>
    <w:rsid w:val="003A29B5"/>
    <w:rsid w:val="003A475D"/>
    <w:rsid w:val="003A6359"/>
    <w:rsid w:val="003B17A6"/>
    <w:rsid w:val="003B298B"/>
    <w:rsid w:val="003B3324"/>
    <w:rsid w:val="003B3986"/>
    <w:rsid w:val="003B3FC7"/>
    <w:rsid w:val="003B4596"/>
    <w:rsid w:val="003B45A1"/>
    <w:rsid w:val="003B51C5"/>
    <w:rsid w:val="003B6091"/>
    <w:rsid w:val="003B6AAD"/>
    <w:rsid w:val="003C09AE"/>
    <w:rsid w:val="003C14B0"/>
    <w:rsid w:val="003C269F"/>
    <w:rsid w:val="003C3B91"/>
    <w:rsid w:val="003C4729"/>
    <w:rsid w:val="003C4B87"/>
    <w:rsid w:val="003C6F72"/>
    <w:rsid w:val="003C7EB7"/>
    <w:rsid w:val="003D09D1"/>
    <w:rsid w:val="003D2B1C"/>
    <w:rsid w:val="003D43B2"/>
    <w:rsid w:val="003D5067"/>
    <w:rsid w:val="003D5447"/>
    <w:rsid w:val="003D6320"/>
    <w:rsid w:val="003D6FFC"/>
    <w:rsid w:val="003D749C"/>
    <w:rsid w:val="003E06CC"/>
    <w:rsid w:val="003E138E"/>
    <w:rsid w:val="003E1CAF"/>
    <w:rsid w:val="003E265F"/>
    <w:rsid w:val="003E30C7"/>
    <w:rsid w:val="003E321D"/>
    <w:rsid w:val="003E3259"/>
    <w:rsid w:val="003E3C5E"/>
    <w:rsid w:val="003E4A07"/>
    <w:rsid w:val="003E4BA9"/>
    <w:rsid w:val="003E6DC7"/>
    <w:rsid w:val="003E6FA7"/>
    <w:rsid w:val="003E74B5"/>
    <w:rsid w:val="003F00CF"/>
    <w:rsid w:val="003F0277"/>
    <w:rsid w:val="003F09F0"/>
    <w:rsid w:val="003F1B33"/>
    <w:rsid w:val="003F1E3D"/>
    <w:rsid w:val="003F2324"/>
    <w:rsid w:val="003F2CDF"/>
    <w:rsid w:val="003F38E9"/>
    <w:rsid w:val="003F3984"/>
    <w:rsid w:val="003F3CC4"/>
    <w:rsid w:val="003F3FBB"/>
    <w:rsid w:val="003F52C1"/>
    <w:rsid w:val="003F5379"/>
    <w:rsid w:val="003F63DD"/>
    <w:rsid w:val="0040079A"/>
    <w:rsid w:val="00400FC0"/>
    <w:rsid w:val="00401053"/>
    <w:rsid w:val="004019D0"/>
    <w:rsid w:val="0040297D"/>
    <w:rsid w:val="004029BB"/>
    <w:rsid w:val="00402A90"/>
    <w:rsid w:val="004039DA"/>
    <w:rsid w:val="00405309"/>
    <w:rsid w:val="00405783"/>
    <w:rsid w:val="00407255"/>
    <w:rsid w:val="004114C4"/>
    <w:rsid w:val="00412586"/>
    <w:rsid w:val="00412C0F"/>
    <w:rsid w:val="00412EB9"/>
    <w:rsid w:val="004132C8"/>
    <w:rsid w:val="00414AF0"/>
    <w:rsid w:val="004156BE"/>
    <w:rsid w:val="00415EEF"/>
    <w:rsid w:val="00416759"/>
    <w:rsid w:val="00416859"/>
    <w:rsid w:val="00417A0B"/>
    <w:rsid w:val="00420E2E"/>
    <w:rsid w:val="004211D3"/>
    <w:rsid w:val="00421837"/>
    <w:rsid w:val="00423576"/>
    <w:rsid w:val="00424078"/>
    <w:rsid w:val="0042549E"/>
    <w:rsid w:val="00425BC8"/>
    <w:rsid w:val="00425F31"/>
    <w:rsid w:val="004264E4"/>
    <w:rsid w:val="0042738B"/>
    <w:rsid w:val="00427429"/>
    <w:rsid w:val="004275C4"/>
    <w:rsid w:val="004306CF"/>
    <w:rsid w:val="00430D21"/>
    <w:rsid w:val="004312D4"/>
    <w:rsid w:val="00431A1A"/>
    <w:rsid w:val="00432090"/>
    <w:rsid w:val="00432167"/>
    <w:rsid w:val="00432446"/>
    <w:rsid w:val="00432660"/>
    <w:rsid w:val="0043289B"/>
    <w:rsid w:val="00432978"/>
    <w:rsid w:val="00432CC3"/>
    <w:rsid w:val="00433EA4"/>
    <w:rsid w:val="0043417A"/>
    <w:rsid w:val="00434CFC"/>
    <w:rsid w:val="0043554D"/>
    <w:rsid w:val="0043685B"/>
    <w:rsid w:val="00436CA2"/>
    <w:rsid w:val="0044064D"/>
    <w:rsid w:val="00440CFE"/>
    <w:rsid w:val="00440DF0"/>
    <w:rsid w:val="00441013"/>
    <w:rsid w:val="00441669"/>
    <w:rsid w:val="0044269B"/>
    <w:rsid w:val="00442CA6"/>
    <w:rsid w:val="004438A8"/>
    <w:rsid w:val="0044492D"/>
    <w:rsid w:val="00446607"/>
    <w:rsid w:val="00450C31"/>
    <w:rsid w:val="00451B37"/>
    <w:rsid w:val="00452050"/>
    <w:rsid w:val="00453442"/>
    <w:rsid w:val="00453EF0"/>
    <w:rsid w:val="0045587C"/>
    <w:rsid w:val="00457853"/>
    <w:rsid w:val="004605D2"/>
    <w:rsid w:val="00460629"/>
    <w:rsid w:val="00460869"/>
    <w:rsid w:val="00460C10"/>
    <w:rsid w:val="004629A2"/>
    <w:rsid w:val="0046313E"/>
    <w:rsid w:val="004637DF"/>
    <w:rsid w:val="004642FB"/>
    <w:rsid w:val="00464CF7"/>
    <w:rsid w:val="00465946"/>
    <w:rsid w:val="00465D36"/>
    <w:rsid w:val="004665B7"/>
    <w:rsid w:val="00466AB3"/>
    <w:rsid w:val="00467E9B"/>
    <w:rsid w:val="00470826"/>
    <w:rsid w:val="004708E7"/>
    <w:rsid w:val="004724F5"/>
    <w:rsid w:val="004731B2"/>
    <w:rsid w:val="004751C0"/>
    <w:rsid w:val="00475563"/>
    <w:rsid w:val="0047600D"/>
    <w:rsid w:val="0047604C"/>
    <w:rsid w:val="0047634E"/>
    <w:rsid w:val="0047741C"/>
    <w:rsid w:val="00477A91"/>
    <w:rsid w:val="00477B91"/>
    <w:rsid w:val="00481A1C"/>
    <w:rsid w:val="00482027"/>
    <w:rsid w:val="00482F53"/>
    <w:rsid w:val="0048304D"/>
    <w:rsid w:val="00483E1D"/>
    <w:rsid w:val="00485874"/>
    <w:rsid w:val="004863EC"/>
    <w:rsid w:val="0049034E"/>
    <w:rsid w:val="00490F3B"/>
    <w:rsid w:val="00491647"/>
    <w:rsid w:val="0049181F"/>
    <w:rsid w:val="00493F16"/>
    <w:rsid w:val="004949E9"/>
    <w:rsid w:val="00495EFA"/>
    <w:rsid w:val="00496575"/>
    <w:rsid w:val="00496D3A"/>
    <w:rsid w:val="00496F75"/>
    <w:rsid w:val="00497525"/>
    <w:rsid w:val="0049781D"/>
    <w:rsid w:val="004A041D"/>
    <w:rsid w:val="004A0705"/>
    <w:rsid w:val="004A0D2B"/>
    <w:rsid w:val="004A1230"/>
    <w:rsid w:val="004A1293"/>
    <w:rsid w:val="004A1875"/>
    <w:rsid w:val="004A18F4"/>
    <w:rsid w:val="004A2A3F"/>
    <w:rsid w:val="004A2DFA"/>
    <w:rsid w:val="004A2F76"/>
    <w:rsid w:val="004A404D"/>
    <w:rsid w:val="004A5151"/>
    <w:rsid w:val="004A5980"/>
    <w:rsid w:val="004A5EE0"/>
    <w:rsid w:val="004A620A"/>
    <w:rsid w:val="004A668A"/>
    <w:rsid w:val="004B03D5"/>
    <w:rsid w:val="004B05F7"/>
    <w:rsid w:val="004B1D5B"/>
    <w:rsid w:val="004B3551"/>
    <w:rsid w:val="004B3A0F"/>
    <w:rsid w:val="004B3EAB"/>
    <w:rsid w:val="004B44BC"/>
    <w:rsid w:val="004B4928"/>
    <w:rsid w:val="004B53EC"/>
    <w:rsid w:val="004B609E"/>
    <w:rsid w:val="004B6294"/>
    <w:rsid w:val="004B7344"/>
    <w:rsid w:val="004C029E"/>
    <w:rsid w:val="004C119F"/>
    <w:rsid w:val="004C15DD"/>
    <w:rsid w:val="004C324F"/>
    <w:rsid w:val="004C3E09"/>
    <w:rsid w:val="004C4557"/>
    <w:rsid w:val="004C477B"/>
    <w:rsid w:val="004C4E8A"/>
    <w:rsid w:val="004C4FDA"/>
    <w:rsid w:val="004C5DCD"/>
    <w:rsid w:val="004C5EC8"/>
    <w:rsid w:val="004C6157"/>
    <w:rsid w:val="004C7025"/>
    <w:rsid w:val="004C7961"/>
    <w:rsid w:val="004D06FE"/>
    <w:rsid w:val="004D0741"/>
    <w:rsid w:val="004D1341"/>
    <w:rsid w:val="004D1743"/>
    <w:rsid w:val="004D17E6"/>
    <w:rsid w:val="004D1C84"/>
    <w:rsid w:val="004D1E46"/>
    <w:rsid w:val="004D23CD"/>
    <w:rsid w:val="004D24E4"/>
    <w:rsid w:val="004D2867"/>
    <w:rsid w:val="004D2B61"/>
    <w:rsid w:val="004D4193"/>
    <w:rsid w:val="004D6588"/>
    <w:rsid w:val="004D6A59"/>
    <w:rsid w:val="004D72F5"/>
    <w:rsid w:val="004D7404"/>
    <w:rsid w:val="004D74D0"/>
    <w:rsid w:val="004E0E13"/>
    <w:rsid w:val="004E1322"/>
    <w:rsid w:val="004E1ADE"/>
    <w:rsid w:val="004E303A"/>
    <w:rsid w:val="004E3C4B"/>
    <w:rsid w:val="004E4E1A"/>
    <w:rsid w:val="004E5555"/>
    <w:rsid w:val="004E6AB4"/>
    <w:rsid w:val="004E7100"/>
    <w:rsid w:val="004F0DE6"/>
    <w:rsid w:val="004F1A6F"/>
    <w:rsid w:val="004F2442"/>
    <w:rsid w:val="004F253E"/>
    <w:rsid w:val="004F52CD"/>
    <w:rsid w:val="004F57A9"/>
    <w:rsid w:val="004F5F77"/>
    <w:rsid w:val="004F7A1A"/>
    <w:rsid w:val="004F7D81"/>
    <w:rsid w:val="005003F0"/>
    <w:rsid w:val="0050078B"/>
    <w:rsid w:val="00500EEE"/>
    <w:rsid w:val="00501B4C"/>
    <w:rsid w:val="005044C4"/>
    <w:rsid w:val="0050540E"/>
    <w:rsid w:val="005068B3"/>
    <w:rsid w:val="0051028E"/>
    <w:rsid w:val="00510543"/>
    <w:rsid w:val="00510C13"/>
    <w:rsid w:val="00511FFC"/>
    <w:rsid w:val="00512071"/>
    <w:rsid w:val="005120EC"/>
    <w:rsid w:val="00513843"/>
    <w:rsid w:val="0051619D"/>
    <w:rsid w:val="00516772"/>
    <w:rsid w:val="00516BBB"/>
    <w:rsid w:val="00522563"/>
    <w:rsid w:val="00522676"/>
    <w:rsid w:val="005229F8"/>
    <w:rsid w:val="005230E1"/>
    <w:rsid w:val="0052377F"/>
    <w:rsid w:val="00523B29"/>
    <w:rsid w:val="0052451B"/>
    <w:rsid w:val="00524E4B"/>
    <w:rsid w:val="00526788"/>
    <w:rsid w:val="00527743"/>
    <w:rsid w:val="0053013A"/>
    <w:rsid w:val="00530DDC"/>
    <w:rsid w:val="00530F78"/>
    <w:rsid w:val="0053132D"/>
    <w:rsid w:val="00532592"/>
    <w:rsid w:val="00532F31"/>
    <w:rsid w:val="0053504A"/>
    <w:rsid w:val="00536369"/>
    <w:rsid w:val="005369BF"/>
    <w:rsid w:val="00536EEA"/>
    <w:rsid w:val="0053718F"/>
    <w:rsid w:val="00537330"/>
    <w:rsid w:val="00540481"/>
    <w:rsid w:val="00541574"/>
    <w:rsid w:val="00541913"/>
    <w:rsid w:val="00543A7D"/>
    <w:rsid w:val="00544A0E"/>
    <w:rsid w:val="0055084A"/>
    <w:rsid w:val="00551027"/>
    <w:rsid w:val="00551197"/>
    <w:rsid w:val="00551659"/>
    <w:rsid w:val="00551968"/>
    <w:rsid w:val="00552193"/>
    <w:rsid w:val="00554AE3"/>
    <w:rsid w:val="005558CC"/>
    <w:rsid w:val="005567E8"/>
    <w:rsid w:val="00556E33"/>
    <w:rsid w:val="00557AE5"/>
    <w:rsid w:val="00557DA3"/>
    <w:rsid w:val="005601F5"/>
    <w:rsid w:val="00560A91"/>
    <w:rsid w:val="0056263C"/>
    <w:rsid w:val="005635D8"/>
    <w:rsid w:val="00563BEC"/>
    <w:rsid w:val="00563E0D"/>
    <w:rsid w:val="00564D8E"/>
    <w:rsid w:val="00564DEC"/>
    <w:rsid w:val="00564F93"/>
    <w:rsid w:val="00565D40"/>
    <w:rsid w:val="00566029"/>
    <w:rsid w:val="00566E14"/>
    <w:rsid w:val="005673F9"/>
    <w:rsid w:val="00567B54"/>
    <w:rsid w:val="00570CE1"/>
    <w:rsid w:val="00571374"/>
    <w:rsid w:val="00571562"/>
    <w:rsid w:val="00573BBB"/>
    <w:rsid w:val="00574BF0"/>
    <w:rsid w:val="005758D7"/>
    <w:rsid w:val="005759EC"/>
    <w:rsid w:val="00575D7D"/>
    <w:rsid w:val="005763F0"/>
    <w:rsid w:val="005766C5"/>
    <w:rsid w:val="00576BD6"/>
    <w:rsid w:val="00577204"/>
    <w:rsid w:val="00580DBD"/>
    <w:rsid w:val="00580EC8"/>
    <w:rsid w:val="00581774"/>
    <w:rsid w:val="00582464"/>
    <w:rsid w:val="0058252C"/>
    <w:rsid w:val="00582EAA"/>
    <w:rsid w:val="00583447"/>
    <w:rsid w:val="00583598"/>
    <w:rsid w:val="0058409D"/>
    <w:rsid w:val="00584484"/>
    <w:rsid w:val="00585A30"/>
    <w:rsid w:val="00585EC1"/>
    <w:rsid w:val="005863D6"/>
    <w:rsid w:val="00586406"/>
    <w:rsid w:val="00587557"/>
    <w:rsid w:val="005879DB"/>
    <w:rsid w:val="005910AC"/>
    <w:rsid w:val="005910DB"/>
    <w:rsid w:val="00591CD0"/>
    <w:rsid w:val="005921F8"/>
    <w:rsid w:val="00592B2B"/>
    <w:rsid w:val="00593236"/>
    <w:rsid w:val="005932DB"/>
    <w:rsid w:val="0059435E"/>
    <w:rsid w:val="00594B21"/>
    <w:rsid w:val="005958E2"/>
    <w:rsid w:val="005977EB"/>
    <w:rsid w:val="005A06AD"/>
    <w:rsid w:val="005A076D"/>
    <w:rsid w:val="005A0ABA"/>
    <w:rsid w:val="005A0BAD"/>
    <w:rsid w:val="005A1B58"/>
    <w:rsid w:val="005A2485"/>
    <w:rsid w:val="005A34DE"/>
    <w:rsid w:val="005A3AE0"/>
    <w:rsid w:val="005A4524"/>
    <w:rsid w:val="005A4BC6"/>
    <w:rsid w:val="005A58F9"/>
    <w:rsid w:val="005A6AE3"/>
    <w:rsid w:val="005A7184"/>
    <w:rsid w:val="005A755E"/>
    <w:rsid w:val="005B0302"/>
    <w:rsid w:val="005B098A"/>
    <w:rsid w:val="005B0AFE"/>
    <w:rsid w:val="005B1813"/>
    <w:rsid w:val="005B21B9"/>
    <w:rsid w:val="005B254F"/>
    <w:rsid w:val="005B257A"/>
    <w:rsid w:val="005B3AD0"/>
    <w:rsid w:val="005B3B9E"/>
    <w:rsid w:val="005B468B"/>
    <w:rsid w:val="005B4780"/>
    <w:rsid w:val="005B512A"/>
    <w:rsid w:val="005B53DF"/>
    <w:rsid w:val="005B62CB"/>
    <w:rsid w:val="005B7062"/>
    <w:rsid w:val="005B7CD2"/>
    <w:rsid w:val="005B7D42"/>
    <w:rsid w:val="005C0CEA"/>
    <w:rsid w:val="005C3150"/>
    <w:rsid w:val="005C36D7"/>
    <w:rsid w:val="005C4ED9"/>
    <w:rsid w:val="005C5747"/>
    <w:rsid w:val="005C670B"/>
    <w:rsid w:val="005C72F4"/>
    <w:rsid w:val="005C7945"/>
    <w:rsid w:val="005C7AF8"/>
    <w:rsid w:val="005C7D92"/>
    <w:rsid w:val="005D06DA"/>
    <w:rsid w:val="005D085B"/>
    <w:rsid w:val="005D09F0"/>
    <w:rsid w:val="005D0FB5"/>
    <w:rsid w:val="005D19B7"/>
    <w:rsid w:val="005D1F7F"/>
    <w:rsid w:val="005D21B3"/>
    <w:rsid w:val="005D3889"/>
    <w:rsid w:val="005D49B4"/>
    <w:rsid w:val="005D4BB2"/>
    <w:rsid w:val="005D58FE"/>
    <w:rsid w:val="005D63D4"/>
    <w:rsid w:val="005D6495"/>
    <w:rsid w:val="005D70B8"/>
    <w:rsid w:val="005E0437"/>
    <w:rsid w:val="005E04A4"/>
    <w:rsid w:val="005E0DE6"/>
    <w:rsid w:val="005E0F71"/>
    <w:rsid w:val="005E1DEA"/>
    <w:rsid w:val="005E1E91"/>
    <w:rsid w:val="005E4577"/>
    <w:rsid w:val="005E4C03"/>
    <w:rsid w:val="005E5887"/>
    <w:rsid w:val="005E5E08"/>
    <w:rsid w:val="005E6BC3"/>
    <w:rsid w:val="005E6E14"/>
    <w:rsid w:val="005F0238"/>
    <w:rsid w:val="005F100D"/>
    <w:rsid w:val="005F105C"/>
    <w:rsid w:val="005F166D"/>
    <w:rsid w:val="005F16AF"/>
    <w:rsid w:val="005F3398"/>
    <w:rsid w:val="005F475B"/>
    <w:rsid w:val="005F4761"/>
    <w:rsid w:val="005F487A"/>
    <w:rsid w:val="005F5C3E"/>
    <w:rsid w:val="005F61A4"/>
    <w:rsid w:val="005F6862"/>
    <w:rsid w:val="005F6920"/>
    <w:rsid w:val="0060073E"/>
    <w:rsid w:val="00600A19"/>
    <w:rsid w:val="00601254"/>
    <w:rsid w:val="00602F82"/>
    <w:rsid w:val="006042A7"/>
    <w:rsid w:val="00604F7A"/>
    <w:rsid w:val="00605AED"/>
    <w:rsid w:val="00605D1D"/>
    <w:rsid w:val="00606C99"/>
    <w:rsid w:val="00607063"/>
    <w:rsid w:val="0061099F"/>
    <w:rsid w:val="006115FD"/>
    <w:rsid w:val="00611A7F"/>
    <w:rsid w:val="00611E81"/>
    <w:rsid w:val="00613325"/>
    <w:rsid w:val="00613B39"/>
    <w:rsid w:val="00613D91"/>
    <w:rsid w:val="00613EF5"/>
    <w:rsid w:val="00614850"/>
    <w:rsid w:val="006205D7"/>
    <w:rsid w:val="006205FC"/>
    <w:rsid w:val="006208AE"/>
    <w:rsid w:val="00620FD9"/>
    <w:rsid w:val="00621371"/>
    <w:rsid w:val="0062143E"/>
    <w:rsid w:val="00622BD7"/>
    <w:rsid w:val="00622E9C"/>
    <w:rsid w:val="00623712"/>
    <w:rsid w:val="0062383E"/>
    <w:rsid w:val="00624084"/>
    <w:rsid w:val="006244A3"/>
    <w:rsid w:val="00625D96"/>
    <w:rsid w:val="006260C3"/>
    <w:rsid w:val="0062630A"/>
    <w:rsid w:val="00630C61"/>
    <w:rsid w:val="00632204"/>
    <w:rsid w:val="00634376"/>
    <w:rsid w:val="00634390"/>
    <w:rsid w:val="006344F5"/>
    <w:rsid w:val="006356EF"/>
    <w:rsid w:val="0063587E"/>
    <w:rsid w:val="00636B2A"/>
    <w:rsid w:val="00640485"/>
    <w:rsid w:val="00641FEC"/>
    <w:rsid w:val="00642AE7"/>
    <w:rsid w:val="00643891"/>
    <w:rsid w:val="00644C40"/>
    <w:rsid w:val="00644DCE"/>
    <w:rsid w:val="0064623F"/>
    <w:rsid w:val="006476C9"/>
    <w:rsid w:val="00650453"/>
    <w:rsid w:val="00650DF5"/>
    <w:rsid w:val="00651133"/>
    <w:rsid w:val="00651A5A"/>
    <w:rsid w:val="00651B9D"/>
    <w:rsid w:val="00651C67"/>
    <w:rsid w:val="0065211C"/>
    <w:rsid w:val="00652B51"/>
    <w:rsid w:val="00652B56"/>
    <w:rsid w:val="006531F9"/>
    <w:rsid w:val="00653899"/>
    <w:rsid w:val="006550D4"/>
    <w:rsid w:val="0065518B"/>
    <w:rsid w:val="00655A56"/>
    <w:rsid w:val="00655C63"/>
    <w:rsid w:val="006568AE"/>
    <w:rsid w:val="006569CD"/>
    <w:rsid w:val="00656B32"/>
    <w:rsid w:val="00656B4B"/>
    <w:rsid w:val="00656BDE"/>
    <w:rsid w:val="00656C33"/>
    <w:rsid w:val="0065740E"/>
    <w:rsid w:val="00660C9E"/>
    <w:rsid w:val="00660DBA"/>
    <w:rsid w:val="0066125D"/>
    <w:rsid w:val="0066196E"/>
    <w:rsid w:val="00661E43"/>
    <w:rsid w:val="00661F9D"/>
    <w:rsid w:val="00662718"/>
    <w:rsid w:val="006629CC"/>
    <w:rsid w:val="00662D59"/>
    <w:rsid w:val="00663B74"/>
    <w:rsid w:val="00663C6F"/>
    <w:rsid w:val="00664A38"/>
    <w:rsid w:val="00666346"/>
    <w:rsid w:val="00667F04"/>
    <w:rsid w:val="0067045D"/>
    <w:rsid w:val="00670D44"/>
    <w:rsid w:val="00671233"/>
    <w:rsid w:val="00671259"/>
    <w:rsid w:val="0067184C"/>
    <w:rsid w:val="006719E9"/>
    <w:rsid w:val="00671A7E"/>
    <w:rsid w:val="006726BA"/>
    <w:rsid w:val="00672D6D"/>
    <w:rsid w:val="00675ED8"/>
    <w:rsid w:val="00676643"/>
    <w:rsid w:val="00676F0E"/>
    <w:rsid w:val="00680DD8"/>
    <w:rsid w:val="00681987"/>
    <w:rsid w:val="006823D9"/>
    <w:rsid w:val="00682C1B"/>
    <w:rsid w:val="00684FB2"/>
    <w:rsid w:val="00685F2C"/>
    <w:rsid w:val="00686BCD"/>
    <w:rsid w:val="00687CEA"/>
    <w:rsid w:val="006909E6"/>
    <w:rsid w:val="0069141B"/>
    <w:rsid w:val="00691E2C"/>
    <w:rsid w:val="00692170"/>
    <w:rsid w:val="00692A03"/>
    <w:rsid w:val="00692A2E"/>
    <w:rsid w:val="00692D88"/>
    <w:rsid w:val="0069338B"/>
    <w:rsid w:val="00693929"/>
    <w:rsid w:val="00693DFF"/>
    <w:rsid w:val="006953AE"/>
    <w:rsid w:val="006954FF"/>
    <w:rsid w:val="00695F8C"/>
    <w:rsid w:val="006960A4"/>
    <w:rsid w:val="00696B26"/>
    <w:rsid w:val="00696EFD"/>
    <w:rsid w:val="006A1446"/>
    <w:rsid w:val="006A1B1E"/>
    <w:rsid w:val="006A2200"/>
    <w:rsid w:val="006A241E"/>
    <w:rsid w:val="006A4400"/>
    <w:rsid w:val="006A45D9"/>
    <w:rsid w:val="006A56C3"/>
    <w:rsid w:val="006A7547"/>
    <w:rsid w:val="006A7A35"/>
    <w:rsid w:val="006B0310"/>
    <w:rsid w:val="006B07AF"/>
    <w:rsid w:val="006B33F3"/>
    <w:rsid w:val="006B3705"/>
    <w:rsid w:val="006B419D"/>
    <w:rsid w:val="006B5331"/>
    <w:rsid w:val="006B676E"/>
    <w:rsid w:val="006B683B"/>
    <w:rsid w:val="006B6892"/>
    <w:rsid w:val="006B6AEF"/>
    <w:rsid w:val="006B7B9E"/>
    <w:rsid w:val="006B7E1B"/>
    <w:rsid w:val="006C08F8"/>
    <w:rsid w:val="006C0947"/>
    <w:rsid w:val="006C170D"/>
    <w:rsid w:val="006C2215"/>
    <w:rsid w:val="006C390C"/>
    <w:rsid w:val="006C413C"/>
    <w:rsid w:val="006C42A7"/>
    <w:rsid w:val="006C48B4"/>
    <w:rsid w:val="006C4B5B"/>
    <w:rsid w:val="006C6A70"/>
    <w:rsid w:val="006C7B47"/>
    <w:rsid w:val="006C7FEE"/>
    <w:rsid w:val="006D1208"/>
    <w:rsid w:val="006D1861"/>
    <w:rsid w:val="006D1885"/>
    <w:rsid w:val="006D194E"/>
    <w:rsid w:val="006D22EF"/>
    <w:rsid w:val="006D36F5"/>
    <w:rsid w:val="006D44F5"/>
    <w:rsid w:val="006D45B3"/>
    <w:rsid w:val="006D49F2"/>
    <w:rsid w:val="006D50B0"/>
    <w:rsid w:val="006D594F"/>
    <w:rsid w:val="006D66C8"/>
    <w:rsid w:val="006D6758"/>
    <w:rsid w:val="006D67F5"/>
    <w:rsid w:val="006D6ECC"/>
    <w:rsid w:val="006D77A2"/>
    <w:rsid w:val="006D7CD3"/>
    <w:rsid w:val="006D7E51"/>
    <w:rsid w:val="006D7EFB"/>
    <w:rsid w:val="006E18C7"/>
    <w:rsid w:val="006E1F9D"/>
    <w:rsid w:val="006E2777"/>
    <w:rsid w:val="006E27C5"/>
    <w:rsid w:val="006E3830"/>
    <w:rsid w:val="006E476B"/>
    <w:rsid w:val="006E4C63"/>
    <w:rsid w:val="006E69F9"/>
    <w:rsid w:val="006E6C95"/>
    <w:rsid w:val="006E6D19"/>
    <w:rsid w:val="006E74BE"/>
    <w:rsid w:val="006F03AD"/>
    <w:rsid w:val="006F0C61"/>
    <w:rsid w:val="006F142D"/>
    <w:rsid w:val="006F1723"/>
    <w:rsid w:val="006F196A"/>
    <w:rsid w:val="006F2625"/>
    <w:rsid w:val="006F2DD3"/>
    <w:rsid w:val="006F3093"/>
    <w:rsid w:val="006F3B75"/>
    <w:rsid w:val="006F3F0C"/>
    <w:rsid w:val="006F45AB"/>
    <w:rsid w:val="006F4D22"/>
    <w:rsid w:val="006F56D1"/>
    <w:rsid w:val="006F66A5"/>
    <w:rsid w:val="006F6F24"/>
    <w:rsid w:val="006F73D3"/>
    <w:rsid w:val="0070027A"/>
    <w:rsid w:val="00700C13"/>
    <w:rsid w:val="00700F74"/>
    <w:rsid w:val="007010E0"/>
    <w:rsid w:val="007018C7"/>
    <w:rsid w:val="0070222A"/>
    <w:rsid w:val="007025DB"/>
    <w:rsid w:val="00702C47"/>
    <w:rsid w:val="00702FD3"/>
    <w:rsid w:val="00703427"/>
    <w:rsid w:val="00703715"/>
    <w:rsid w:val="00703A2B"/>
    <w:rsid w:val="00704E85"/>
    <w:rsid w:val="00704FF6"/>
    <w:rsid w:val="007063CE"/>
    <w:rsid w:val="00706460"/>
    <w:rsid w:val="007064B4"/>
    <w:rsid w:val="007071F3"/>
    <w:rsid w:val="0071257A"/>
    <w:rsid w:val="0071349F"/>
    <w:rsid w:val="007137DF"/>
    <w:rsid w:val="00713A05"/>
    <w:rsid w:val="00713D41"/>
    <w:rsid w:val="007148D1"/>
    <w:rsid w:val="00714B99"/>
    <w:rsid w:val="00714F01"/>
    <w:rsid w:val="0071509D"/>
    <w:rsid w:val="0071533D"/>
    <w:rsid w:val="007153A0"/>
    <w:rsid w:val="00715654"/>
    <w:rsid w:val="00715E9E"/>
    <w:rsid w:val="007168FB"/>
    <w:rsid w:val="007177E6"/>
    <w:rsid w:val="00717B89"/>
    <w:rsid w:val="00721E31"/>
    <w:rsid w:val="0072232C"/>
    <w:rsid w:val="007224D2"/>
    <w:rsid w:val="00722EA3"/>
    <w:rsid w:val="007233A6"/>
    <w:rsid w:val="007237A2"/>
    <w:rsid w:val="00723801"/>
    <w:rsid w:val="00725D16"/>
    <w:rsid w:val="007260BC"/>
    <w:rsid w:val="007260ED"/>
    <w:rsid w:val="00726F47"/>
    <w:rsid w:val="00727610"/>
    <w:rsid w:val="00727896"/>
    <w:rsid w:val="00730723"/>
    <w:rsid w:val="00730CC0"/>
    <w:rsid w:val="00731142"/>
    <w:rsid w:val="00731665"/>
    <w:rsid w:val="00731FC6"/>
    <w:rsid w:val="007321A0"/>
    <w:rsid w:val="00732729"/>
    <w:rsid w:val="00734248"/>
    <w:rsid w:val="00734AD6"/>
    <w:rsid w:val="00736408"/>
    <w:rsid w:val="007368CE"/>
    <w:rsid w:val="007371A7"/>
    <w:rsid w:val="00741E3F"/>
    <w:rsid w:val="007426A9"/>
    <w:rsid w:val="00742948"/>
    <w:rsid w:val="00742DCA"/>
    <w:rsid w:val="00742ECF"/>
    <w:rsid w:val="007449FE"/>
    <w:rsid w:val="00744B6A"/>
    <w:rsid w:val="00745127"/>
    <w:rsid w:val="00745180"/>
    <w:rsid w:val="007452BA"/>
    <w:rsid w:val="00745777"/>
    <w:rsid w:val="00746794"/>
    <w:rsid w:val="00746F16"/>
    <w:rsid w:val="00747643"/>
    <w:rsid w:val="00747A03"/>
    <w:rsid w:val="007503FF"/>
    <w:rsid w:val="00750DA7"/>
    <w:rsid w:val="0075236B"/>
    <w:rsid w:val="007537F4"/>
    <w:rsid w:val="00753B59"/>
    <w:rsid w:val="00753C2C"/>
    <w:rsid w:val="007540DD"/>
    <w:rsid w:val="00754B09"/>
    <w:rsid w:val="00754B6A"/>
    <w:rsid w:val="00755112"/>
    <w:rsid w:val="00755FAC"/>
    <w:rsid w:val="00756081"/>
    <w:rsid w:val="0075740E"/>
    <w:rsid w:val="00757767"/>
    <w:rsid w:val="00757C2E"/>
    <w:rsid w:val="007611D5"/>
    <w:rsid w:val="007611DF"/>
    <w:rsid w:val="007612B6"/>
    <w:rsid w:val="00761534"/>
    <w:rsid w:val="00761BDB"/>
    <w:rsid w:val="0076215F"/>
    <w:rsid w:val="007621DF"/>
    <w:rsid w:val="00762682"/>
    <w:rsid w:val="007627F5"/>
    <w:rsid w:val="0076394B"/>
    <w:rsid w:val="00763FD8"/>
    <w:rsid w:val="00764C3C"/>
    <w:rsid w:val="00764DB5"/>
    <w:rsid w:val="00766110"/>
    <w:rsid w:val="00766121"/>
    <w:rsid w:val="007667BC"/>
    <w:rsid w:val="00767999"/>
    <w:rsid w:val="0077002B"/>
    <w:rsid w:val="00770047"/>
    <w:rsid w:val="007705CD"/>
    <w:rsid w:val="00770A1E"/>
    <w:rsid w:val="007712B6"/>
    <w:rsid w:val="0077146E"/>
    <w:rsid w:val="00771627"/>
    <w:rsid w:val="00771DEF"/>
    <w:rsid w:val="00772141"/>
    <w:rsid w:val="007738E8"/>
    <w:rsid w:val="00775265"/>
    <w:rsid w:val="0077591D"/>
    <w:rsid w:val="00776036"/>
    <w:rsid w:val="007769F4"/>
    <w:rsid w:val="00777453"/>
    <w:rsid w:val="00777476"/>
    <w:rsid w:val="00780160"/>
    <w:rsid w:val="00781395"/>
    <w:rsid w:val="00781780"/>
    <w:rsid w:val="007817E5"/>
    <w:rsid w:val="00781CEE"/>
    <w:rsid w:val="0078409F"/>
    <w:rsid w:val="00784A92"/>
    <w:rsid w:val="0078569A"/>
    <w:rsid w:val="00786198"/>
    <w:rsid w:val="00787741"/>
    <w:rsid w:val="00787888"/>
    <w:rsid w:val="0079001D"/>
    <w:rsid w:val="007903C9"/>
    <w:rsid w:val="00791819"/>
    <w:rsid w:val="007918FC"/>
    <w:rsid w:val="007922CE"/>
    <w:rsid w:val="00792366"/>
    <w:rsid w:val="00792540"/>
    <w:rsid w:val="00792E9F"/>
    <w:rsid w:val="007930A2"/>
    <w:rsid w:val="0079361C"/>
    <w:rsid w:val="007941F4"/>
    <w:rsid w:val="00794394"/>
    <w:rsid w:val="00795C93"/>
    <w:rsid w:val="00797103"/>
    <w:rsid w:val="00797551"/>
    <w:rsid w:val="0079755C"/>
    <w:rsid w:val="00797A68"/>
    <w:rsid w:val="007A0AC3"/>
    <w:rsid w:val="007A1938"/>
    <w:rsid w:val="007A24A1"/>
    <w:rsid w:val="007A2BAF"/>
    <w:rsid w:val="007A443E"/>
    <w:rsid w:val="007A46EC"/>
    <w:rsid w:val="007A52D7"/>
    <w:rsid w:val="007A5833"/>
    <w:rsid w:val="007A688B"/>
    <w:rsid w:val="007A6C30"/>
    <w:rsid w:val="007A7BAE"/>
    <w:rsid w:val="007A7E81"/>
    <w:rsid w:val="007A7F26"/>
    <w:rsid w:val="007B03EE"/>
    <w:rsid w:val="007B0982"/>
    <w:rsid w:val="007B34B3"/>
    <w:rsid w:val="007B4510"/>
    <w:rsid w:val="007B457D"/>
    <w:rsid w:val="007B4AA9"/>
    <w:rsid w:val="007B53B7"/>
    <w:rsid w:val="007B5CAF"/>
    <w:rsid w:val="007B5E08"/>
    <w:rsid w:val="007B5E40"/>
    <w:rsid w:val="007B7712"/>
    <w:rsid w:val="007C13E4"/>
    <w:rsid w:val="007C2AA0"/>
    <w:rsid w:val="007C2C44"/>
    <w:rsid w:val="007C2E72"/>
    <w:rsid w:val="007C2EBA"/>
    <w:rsid w:val="007C30D8"/>
    <w:rsid w:val="007C335C"/>
    <w:rsid w:val="007C3ED8"/>
    <w:rsid w:val="007C4785"/>
    <w:rsid w:val="007C4C81"/>
    <w:rsid w:val="007C4DD1"/>
    <w:rsid w:val="007D07B9"/>
    <w:rsid w:val="007D15B5"/>
    <w:rsid w:val="007D25EC"/>
    <w:rsid w:val="007D38D4"/>
    <w:rsid w:val="007D4B2A"/>
    <w:rsid w:val="007D4B73"/>
    <w:rsid w:val="007D5BEF"/>
    <w:rsid w:val="007D6B4B"/>
    <w:rsid w:val="007D6D5C"/>
    <w:rsid w:val="007E0319"/>
    <w:rsid w:val="007E0D3B"/>
    <w:rsid w:val="007E1053"/>
    <w:rsid w:val="007E212B"/>
    <w:rsid w:val="007E21B4"/>
    <w:rsid w:val="007E2C63"/>
    <w:rsid w:val="007E3FDB"/>
    <w:rsid w:val="007E461C"/>
    <w:rsid w:val="007E46BD"/>
    <w:rsid w:val="007E4899"/>
    <w:rsid w:val="007E6B54"/>
    <w:rsid w:val="007E779B"/>
    <w:rsid w:val="007F095A"/>
    <w:rsid w:val="007F200D"/>
    <w:rsid w:val="007F3112"/>
    <w:rsid w:val="007F3509"/>
    <w:rsid w:val="007F3792"/>
    <w:rsid w:val="007F3FAE"/>
    <w:rsid w:val="007F4475"/>
    <w:rsid w:val="007F4609"/>
    <w:rsid w:val="007F467D"/>
    <w:rsid w:val="007F6AF2"/>
    <w:rsid w:val="00800024"/>
    <w:rsid w:val="00802495"/>
    <w:rsid w:val="008031A4"/>
    <w:rsid w:val="00803F4D"/>
    <w:rsid w:val="00804073"/>
    <w:rsid w:val="00804533"/>
    <w:rsid w:val="00805232"/>
    <w:rsid w:val="00805509"/>
    <w:rsid w:val="008055CC"/>
    <w:rsid w:val="00806D2C"/>
    <w:rsid w:val="00806D3A"/>
    <w:rsid w:val="0080748D"/>
    <w:rsid w:val="0081235D"/>
    <w:rsid w:val="00812938"/>
    <w:rsid w:val="008131F5"/>
    <w:rsid w:val="0081333E"/>
    <w:rsid w:val="00813679"/>
    <w:rsid w:val="00813A84"/>
    <w:rsid w:val="00813D44"/>
    <w:rsid w:val="00816120"/>
    <w:rsid w:val="008163E0"/>
    <w:rsid w:val="00816BB5"/>
    <w:rsid w:val="00817F30"/>
    <w:rsid w:val="00820D25"/>
    <w:rsid w:val="00820FE0"/>
    <w:rsid w:val="0082108C"/>
    <w:rsid w:val="008215BE"/>
    <w:rsid w:val="008218DD"/>
    <w:rsid w:val="00822F3B"/>
    <w:rsid w:val="00823A98"/>
    <w:rsid w:val="00823BA5"/>
    <w:rsid w:val="008254AF"/>
    <w:rsid w:val="0082574F"/>
    <w:rsid w:val="008264CA"/>
    <w:rsid w:val="00826544"/>
    <w:rsid w:val="00827887"/>
    <w:rsid w:val="008279A2"/>
    <w:rsid w:val="0083008C"/>
    <w:rsid w:val="00830814"/>
    <w:rsid w:val="00831D35"/>
    <w:rsid w:val="00832287"/>
    <w:rsid w:val="00833BA5"/>
    <w:rsid w:val="00834AFC"/>
    <w:rsid w:val="00835FFF"/>
    <w:rsid w:val="00836CB2"/>
    <w:rsid w:val="00837EEC"/>
    <w:rsid w:val="00837F62"/>
    <w:rsid w:val="00837FB7"/>
    <w:rsid w:val="008401C5"/>
    <w:rsid w:val="00841FA8"/>
    <w:rsid w:val="00843CF9"/>
    <w:rsid w:val="00843ECA"/>
    <w:rsid w:val="0084413E"/>
    <w:rsid w:val="00844466"/>
    <w:rsid w:val="008467E4"/>
    <w:rsid w:val="00846E9F"/>
    <w:rsid w:val="00846EF5"/>
    <w:rsid w:val="0084752D"/>
    <w:rsid w:val="00847D9C"/>
    <w:rsid w:val="00850037"/>
    <w:rsid w:val="0085034C"/>
    <w:rsid w:val="008518E9"/>
    <w:rsid w:val="008533EA"/>
    <w:rsid w:val="00853E1A"/>
    <w:rsid w:val="00853E8C"/>
    <w:rsid w:val="00855D6F"/>
    <w:rsid w:val="00856240"/>
    <w:rsid w:val="00860BD2"/>
    <w:rsid w:val="00860CB9"/>
    <w:rsid w:val="00860D04"/>
    <w:rsid w:val="00860D3E"/>
    <w:rsid w:val="00860FAB"/>
    <w:rsid w:val="00862EC7"/>
    <w:rsid w:val="0086311C"/>
    <w:rsid w:val="008639BF"/>
    <w:rsid w:val="00863F29"/>
    <w:rsid w:val="00864757"/>
    <w:rsid w:val="00866F7C"/>
    <w:rsid w:val="008707F2"/>
    <w:rsid w:val="00871B77"/>
    <w:rsid w:val="00871E1D"/>
    <w:rsid w:val="00872D1A"/>
    <w:rsid w:val="00873447"/>
    <w:rsid w:val="008736F9"/>
    <w:rsid w:val="00873990"/>
    <w:rsid w:val="00874C1F"/>
    <w:rsid w:val="008752F1"/>
    <w:rsid w:val="008753D1"/>
    <w:rsid w:val="0087625F"/>
    <w:rsid w:val="00876F30"/>
    <w:rsid w:val="008778FC"/>
    <w:rsid w:val="00877E07"/>
    <w:rsid w:val="008808E2"/>
    <w:rsid w:val="00881B7F"/>
    <w:rsid w:val="00882E7A"/>
    <w:rsid w:val="00884150"/>
    <w:rsid w:val="0088417C"/>
    <w:rsid w:val="0088419C"/>
    <w:rsid w:val="008844E8"/>
    <w:rsid w:val="0088514E"/>
    <w:rsid w:val="008865ED"/>
    <w:rsid w:val="008868C2"/>
    <w:rsid w:val="00886EBA"/>
    <w:rsid w:val="00887070"/>
    <w:rsid w:val="008874AD"/>
    <w:rsid w:val="008879B6"/>
    <w:rsid w:val="00890852"/>
    <w:rsid w:val="00892FAF"/>
    <w:rsid w:val="00893B1D"/>
    <w:rsid w:val="00894189"/>
    <w:rsid w:val="0089483A"/>
    <w:rsid w:val="00894E27"/>
    <w:rsid w:val="00895C1D"/>
    <w:rsid w:val="0089646D"/>
    <w:rsid w:val="00896504"/>
    <w:rsid w:val="008A06EC"/>
    <w:rsid w:val="008A0877"/>
    <w:rsid w:val="008A09E9"/>
    <w:rsid w:val="008A2286"/>
    <w:rsid w:val="008A23D1"/>
    <w:rsid w:val="008A3501"/>
    <w:rsid w:val="008A4063"/>
    <w:rsid w:val="008A432B"/>
    <w:rsid w:val="008A4656"/>
    <w:rsid w:val="008A48BA"/>
    <w:rsid w:val="008A4B72"/>
    <w:rsid w:val="008A50D5"/>
    <w:rsid w:val="008A538C"/>
    <w:rsid w:val="008A5640"/>
    <w:rsid w:val="008A56F3"/>
    <w:rsid w:val="008A62B6"/>
    <w:rsid w:val="008A7F54"/>
    <w:rsid w:val="008B007B"/>
    <w:rsid w:val="008B0520"/>
    <w:rsid w:val="008B0AE1"/>
    <w:rsid w:val="008B0C3D"/>
    <w:rsid w:val="008B0CC1"/>
    <w:rsid w:val="008B1A57"/>
    <w:rsid w:val="008B21DE"/>
    <w:rsid w:val="008B31A7"/>
    <w:rsid w:val="008B43B4"/>
    <w:rsid w:val="008B44A8"/>
    <w:rsid w:val="008B4936"/>
    <w:rsid w:val="008B4BE1"/>
    <w:rsid w:val="008B5AAB"/>
    <w:rsid w:val="008B5B64"/>
    <w:rsid w:val="008B612F"/>
    <w:rsid w:val="008B6799"/>
    <w:rsid w:val="008B7927"/>
    <w:rsid w:val="008C057F"/>
    <w:rsid w:val="008C0EBE"/>
    <w:rsid w:val="008C0F36"/>
    <w:rsid w:val="008C1EB9"/>
    <w:rsid w:val="008C2A72"/>
    <w:rsid w:val="008C31C4"/>
    <w:rsid w:val="008C4755"/>
    <w:rsid w:val="008C55B7"/>
    <w:rsid w:val="008C6246"/>
    <w:rsid w:val="008C6453"/>
    <w:rsid w:val="008C6C71"/>
    <w:rsid w:val="008C7350"/>
    <w:rsid w:val="008D033F"/>
    <w:rsid w:val="008D0F49"/>
    <w:rsid w:val="008D10DB"/>
    <w:rsid w:val="008D1409"/>
    <w:rsid w:val="008D17D0"/>
    <w:rsid w:val="008D23E4"/>
    <w:rsid w:val="008D259B"/>
    <w:rsid w:val="008D27E7"/>
    <w:rsid w:val="008D2DF9"/>
    <w:rsid w:val="008D36B0"/>
    <w:rsid w:val="008D3745"/>
    <w:rsid w:val="008D38C6"/>
    <w:rsid w:val="008D4610"/>
    <w:rsid w:val="008D4621"/>
    <w:rsid w:val="008D5464"/>
    <w:rsid w:val="008D6CA7"/>
    <w:rsid w:val="008D7286"/>
    <w:rsid w:val="008D7288"/>
    <w:rsid w:val="008D739E"/>
    <w:rsid w:val="008D79F4"/>
    <w:rsid w:val="008E0197"/>
    <w:rsid w:val="008E0B91"/>
    <w:rsid w:val="008E16CC"/>
    <w:rsid w:val="008E1E74"/>
    <w:rsid w:val="008E229C"/>
    <w:rsid w:val="008E2FE3"/>
    <w:rsid w:val="008E3324"/>
    <w:rsid w:val="008E3909"/>
    <w:rsid w:val="008E45E7"/>
    <w:rsid w:val="008E4A37"/>
    <w:rsid w:val="008E4F77"/>
    <w:rsid w:val="008E5663"/>
    <w:rsid w:val="008E638E"/>
    <w:rsid w:val="008E6FB0"/>
    <w:rsid w:val="008E7015"/>
    <w:rsid w:val="008F03B0"/>
    <w:rsid w:val="008F05D2"/>
    <w:rsid w:val="008F19CE"/>
    <w:rsid w:val="008F4AB0"/>
    <w:rsid w:val="008F4DB8"/>
    <w:rsid w:val="008F4F8D"/>
    <w:rsid w:val="008F593B"/>
    <w:rsid w:val="008F5BD9"/>
    <w:rsid w:val="008F7479"/>
    <w:rsid w:val="008F7AAE"/>
    <w:rsid w:val="009016E8"/>
    <w:rsid w:val="009018D4"/>
    <w:rsid w:val="00901E2E"/>
    <w:rsid w:val="00902C3D"/>
    <w:rsid w:val="00903309"/>
    <w:rsid w:val="00904873"/>
    <w:rsid w:val="00904B3B"/>
    <w:rsid w:val="0090619C"/>
    <w:rsid w:val="00906B00"/>
    <w:rsid w:val="00910185"/>
    <w:rsid w:val="00912297"/>
    <w:rsid w:val="00913173"/>
    <w:rsid w:val="009131AF"/>
    <w:rsid w:val="00914082"/>
    <w:rsid w:val="00914086"/>
    <w:rsid w:val="0091449E"/>
    <w:rsid w:val="00914AD2"/>
    <w:rsid w:val="00914DB6"/>
    <w:rsid w:val="009150FC"/>
    <w:rsid w:val="00916483"/>
    <w:rsid w:val="00916498"/>
    <w:rsid w:val="00916BE4"/>
    <w:rsid w:val="0092030F"/>
    <w:rsid w:val="009204E1"/>
    <w:rsid w:val="009208A5"/>
    <w:rsid w:val="00920B70"/>
    <w:rsid w:val="00920F06"/>
    <w:rsid w:val="0092185F"/>
    <w:rsid w:val="00921A89"/>
    <w:rsid w:val="00923240"/>
    <w:rsid w:val="0092356C"/>
    <w:rsid w:val="00923ABC"/>
    <w:rsid w:val="009243F3"/>
    <w:rsid w:val="0092450C"/>
    <w:rsid w:val="00926671"/>
    <w:rsid w:val="009272BE"/>
    <w:rsid w:val="00927854"/>
    <w:rsid w:val="00927F6F"/>
    <w:rsid w:val="009301FB"/>
    <w:rsid w:val="009319C3"/>
    <w:rsid w:val="00931D02"/>
    <w:rsid w:val="0093287B"/>
    <w:rsid w:val="00932F98"/>
    <w:rsid w:val="0093330D"/>
    <w:rsid w:val="009336BD"/>
    <w:rsid w:val="00935515"/>
    <w:rsid w:val="009359D9"/>
    <w:rsid w:val="00937407"/>
    <w:rsid w:val="00940191"/>
    <w:rsid w:val="00941701"/>
    <w:rsid w:val="00941737"/>
    <w:rsid w:val="00944F8D"/>
    <w:rsid w:val="0094549A"/>
    <w:rsid w:val="00945661"/>
    <w:rsid w:val="009461E2"/>
    <w:rsid w:val="00946283"/>
    <w:rsid w:val="0094630D"/>
    <w:rsid w:val="0095013E"/>
    <w:rsid w:val="009512BD"/>
    <w:rsid w:val="0095148B"/>
    <w:rsid w:val="009514B2"/>
    <w:rsid w:val="00951FF1"/>
    <w:rsid w:val="00952229"/>
    <w:rsid w:val="009555C5"/>
    <w:rsid w:val="00955F61"/>
    <w:rsid w:val="00955FB2"/>
    <w:rsid w:val="009562D1"/>
    <w:rsid w:val="009563AF"/>
    <w:rsid w:val="009579BC"/>
    <w:rsid w:val="00960C15"/>
    <w:rsid w:val="00961A7E"/>
    <w:rsid w:val="00961EE8"/>
    <w:rsid w:val="009620DE"/>
    <w:rsid w:val="0096226A"/>
    <w:rsid w:val="009625A4"/>
    <w:rsid w:val="00963005"/>
    <w:rsid w:val="00964730"/>
    <w:rsid w:val="00964FF5"/>
    <w:rsid w:val="009655D7"/>
    <w:rsid w:val="00965EAF"/>
    <w:rsid w:val="00966B3D"/>
    <w:rsid w:val="009675C4"/>
    <w:rsid w:val="00971698"/>
    <w:rsid w:val="0097239A"/>
    <w:rsid w:val="00974131"/>
    <w:rsid w:val="00974660"/>
    <w:rsid w:val="00974E6D"/>
    <w:rsid w:val="009754E8"/>
    <w:rsid w:val="00976B63"/>
    <w:rsid w:val="009777AB"/>
    <w:rsid w:val="00977E1D"/>
    <w:rsid w:val="00980160"/>
    <w:rsid w:val="00981DA1"/>
    <w:rsid w:val="00982B36"/>
    <w:rsid w:val="0098386D"/>
    <w:rsid w:val="0098468A"/>
    <w:rsid w:val="00984B28"/>
    <w:rsid w:val="00984C24"/>
    <w:rsid w:val="009850AA"/>
    <w:rsid w:val="00985C05"/>
    <w:rsid w:val="00987F00"/>
    <w:rsid w:val="00990386"/>
    <w:rsid w:val="009910D3"/>
    <w:rsid w:val="00991261"/>
    <w:rsid w:val="00991A0B"/>
    <w:rsid w:val="00992A99"/>
    <w:rsid w:val="00992C30"/>
    <w:rsid w:val="009931E0"/>
    <w:rsid w:val="00996049"/>
    <w:rsid w:val="009960DF"/>
    <w:rsid w:val="00996599"/>
    <w:rsid w:val="009979D0"/>
    <w:rsid w:val="00997DC5"/>
    <w:rsid w:val="009A0033"/>
    <w:rsid w:val="009A11D7"/>
    <w:rsid w:val="009A12C0"/>
    <w:rsid w:val="009A2205"/>
    <w:rsid w:val="009A2284"/>
    <w:rsid w:val="009A30A4"/>
    <w:rsid w:val="009A4569"/>
    <w:rsid w:val="009A5018"/>
    <w:rsid w:val="009A54A1"/>
    <w:rsid w:val="009A73F4"/>
    <w:rsid w:val="009A7555"/>
    <w:rsid w:val="009B0240"/>
    <w:rsid w:val="009B1219"/>
    <w:rsid w:val="009B17DA"/>
    <w:rsid w:val="009B268D"/>
    <w:rsid w:val="009B28FF"/>
    <w:rsid w:val="009B304A"/>
    <w:rsid w:val="009B4D4F"/>
    <w:rsid w:val="009B5A13"/>
    <w:rsid w:val="009B5E79"/>
    <w:rsid w:val="009B627C"/>
    <w:rsid w:val="009B6411"/>
    <w:rsid w:val="009B6DC7"/>
    <w:rsid w:val="009B7226"/>
    <w:rsid w:val="009C0DF7"/>
    <w:rsid w:val="009C2539"/>
    <w:rsid w:val="009C27E8"/>
    <w:rsid w:val="009C395E"/>
    <w:rsid w:val="009C6C43"/>
    <w:rsid w:val="009C70E9"/>
    <w:rsid w:val="009C7456"/>
    <w:rsid w:val="009C7715"/>
    <w:rsid w:val="009C7E07"/>
    <w:rsid w:val="009D01BD"/>
    <w:rsid w:val="009D020C"/>
    <w:rsid w:val="009D06A6"/>
    <w:rsid w:val="009D0BB7"/>
    <w:rsid w:val="009D0C71"/>
    <w:rsid w:val="009D17FF"/>
    <w:rsid w:val="009D19D7"/>
    <w:rsid w:val="009D1D1F"/>
    <w:rsid w:val="009D246B"/>
    <w:rsid w:val="009D299B"/>
    <w:rsid w:val="009D2F80"/>
    <w:rsid w:val="009D442E"/>
    <w:rsid w:val="009D457C"/>
    <w:rsid w:val="009D45E2"/>
    <w:rsid w:val="009D576B"/>
    <w:rsid w:val="009D5EC7"/>
    <w:rsid w:val="009D64E6"/>
    <w:rsid w:val="009D7E39"/>
    <w:rsid w:val="009E0306"/>
    <w:rsid w:val="009E1B51"/>
    <w:rsid w:val="009E2039"/>
    <w:rsid w:val="009E2061"/>
    <w:rsid w:val="009E2AAA"/>
    <w:rsid w:val="009E2CE2"/>
    <w:rsid w:val="009E3191"/>
    <w:rsid w:val="009E411E"/>
    <w:rsid w:val="009E416E"/>
    <w:rsid w:val="009E447B"/>
    <w:rsid w:val="009E5787"/>
    <w:rsid w:val="009E6ECB"/>
    <w:rsid w:val="009E7046"/>
    <w:rsid w:val="009E735A"/>
    <w:rsid w:val="009F0A67"/>
    <w:rsid w:val="009F203A"/>
    <w:rsid w:val="009F26C8"/>
    <w:rsid w:val="009F2C79"/>
    <w:rsid w:val="009F3EBF"/>
    <w:rsid w:val="009F5104"/>
    <w:rsid w:val="009F521C"/>
    <w:rsid w:val="009F6FED"/>
    <w:rsid w:val="00A00DE1"/>
    <w:rsid w:val="00A013C8"/>
    <w:rsid w:val="00A01D4E"/>
    <w:rsid w:val="00A02C59"/>
    <w:rsid w:val="00A02EEF"/>
    <w:rsid w:val="00A02FE6"/>
    <w:rsid w:val="00A030F1"/>
    <w:rsid w:val="00A0349C"/>
    <w:rsid w:val="00A03C56"/>
    <w:rsid w:val="00A044ED"/>
    <w:rsid w:val="00A045A0"/>
    <w:rsid w:val="00A047ED"/>
    <w:rsid w:val="00A04AD9"/>
    <w:rsid w:val="00A04AF3"/>
    <w:rsid w:val="00A04E28"/>
    <w:rsid w:val="00A056BB"/>
    <w:rsid w:val="00A05A28"/>
    <w:rsid w:val="00A05F4E"/>
    <w:rsid w:val="00A06C31"/>
    <w:rsid w:val="00A070EB"/>
    <w:rsid w:val="00A07880"/>
    <w:rsid w:val="00A1011F"/>
    <w:rsid w:val="00A102A5"/>
    <w:rsid w:val="00A10317"/>
    <w:rsid w:val="00A10A12"/>
    <w:rsid w:val="00A11263"/>
    <w:rsid w:val="00A116C8"/>
    <w:rsid w:val="00A12EBF"/>
    <w:rsid w:val="00A13466"/>
    <w:rsid w:val="00A139D9"/>
    <w:rsid w:val="00A14464"/>
    <w:rsid w:val="00A14587"/>
    <w:rsid w:val="00A149F9"/>
    <w:rsid w:val="00A157D8"/>
    <w:rsid w:val="00A161AA"/>
    <w:rsid w:val="00A17998"/>
    <w:rsid w:val="00A20674"/>
    <w:rsid w:val="00A21121"/>
    <w:rsid w:val="00A21C6B"/>
    <w:rsid w:val="00A223C4"/>
    <w:rsid w:val="00A22A18"/>
    <w:rsid w:val="00A23404"/>
    <w:rsid w:val="00A23B91"/>
    <w:rsid w:val="00A23F52"/>
    <w:rsid w:val="00A23F60"/>
    <w:rsid w:val="00A246BE"/>
    <w:rsid w:val="00A2491D"/>
    <w:rsid w:val="00A255E2"/>
    <w:rsid w:val="00A257E4"/>
    <w:rsid w:val="00A25E55"/>
    <w:rsid w:val="00A275EB"/>
    <w:rsid w:val="00A2769C"/>
    <w:rsid w:val="00A278BE"/>
    <w:rsid w:val="00A310C0"/>
    <w:rsid w:val="00A3145C"/>
    <w:rsid w:val="00A314D4"/>
    <w:rsid w:val="00A319A9"/>
    <w:rsid w:val="00A31B38"/>
    <w:rsid w:val="00A3235A"/>
    <w:rsid w:val="00A32390"/>
    <w:rsid w:val="00A3326A"/>
    <w:rsid w:val="00A34CED"/>
    <w:rsid w:val="00A36E0C"/>
    <w:rsid w:val="00A370E0"/>
    <w:rsid w:val="00A40981"/>
    <w:rsid w:val="00A41AF0"/>
    <w:rsid w:val="00A427F7"/>
    <w:rsid w:val="00A42CCE"/>
    <w:rsid w:val="00A42D63"/>
    <w:rsid w:val="00A433BC"/>
    <w:rsid w:val="00A4404A"/>
    <w:rsid w:val="00A443A6"/>
    <w:rsid w:val="00A46146"/>
    <w:rsid w:val="00A46DA4"/>
    <w:rsid w:val="00A47028"/>
    <w:rsid w:val="00A47382"/>
    <w:rsid w:val="00A47ED1"/>
    <w:rsid w:val="00A50636"/>
    <w:rsid w:val="00A51570"/>
    <w:rsid w:val="00A515F7"/>
    <w:rsid w:val="00A528F5"/>
    <w:rsid w:val="00A53E22"/>
    <w:rsid w:val="00A54869"/>
    <w:rsid w:val="00A54A18"/>
    <w:rsid w:val="00A550ED"/>
    <w:rsid w:val="00A55216"/>
    <w:rsid w:val="00A5534A"/>
    <w:rsid w:val="00A55BF0"/>
    <w:rsid w:val="00A55C76"/>
    <w:rsid w:val="00A56882"/>
    <w:rsid w:val="00A60223"/>
    <w:rsid w:val="00A611B7"/>
    <w:rsid w:val="00A6250B"/>
    <w:rsid w:val="00A62911"/>
    <w:rsid w:val="00A6317B"/>
    <w:rsid w:val="00A63930"/>
    <w:rsid w:val="00A649F4"/>
    <w:rsid w:val="00A650C6"/>
    <w:rsid w:val="00A671ED"/>
    <w:rsid w:val="00A67219"/>
    <w:rsid w:val="00A67DED"/>
    <w:rsid w:val="00A70644"/>
    <w:rsid w:val="00A70D3E"/>
    <w:rsid w:val="00A70E15"/>
    <w:rsid w:val="00A71901"/>
    <w:rsid w:val="00A71DE9"/>
    <w:rsid w:val="00A72E47"/>
    <w:rsid w:val="00A7368D"/>
    <w:rsid w:val="00A736C1"/>
    <w:rsid w:val="00A745E5"/>
    <w:rsid w:val="00A746F0"/>
    <w:rsid w:val="00A756F9"/>
    <w:rsid w:val="00A75FB7"/>
    <w:rsid w:val="00A760D2"/>
    <w:rsid w:val="00A77173"/>
    <w:rsid w:val="00A77517"/>
    <w:rsid w:val="00A776EA"/>
    <w:rsid w:val="00A777E8"/>
    <w:rsid w:val="00A81642"/>
    <w:rsid w:val="00A81A97"/>
    <w:rsid w:val="00A81BBE"/>
    <w:rsid w:val="00A82DB5"/>
    <w:rsid w:val="00A84083"/>
    <w:rsid w:val="00A84A20"/>
    <w:rsid w:val="00A86806"/>
    <w:rsid w:val="00A86B3D"/>
    <w:rsid w:val="00A87787"/>
    <w:rsid w:val="00A87CC9"/>
    <w:rsid w:val="00A90458"/>
    <w:rsid w:val="00A9052D"/>
    <w:rsid w:val="00A9228F"/>
    <w:rsid w:val="00A928D5"/>
    <w:rsid w:val="00A92901"/>
    <w:rsid w:val="00A92EA8"/>
    <w:rsid w:val="00A938CC"/>
    <w:rsid w:val="00A93B17"/>
    <w:rsid w:val="00A93BF1"/>
    <w:rsid w:val="00A941A8"/>
    <w:rsid w:val="00A957CC"/>
    <w:rsid w:val="00A96F82"/>
    <w:rsid w:val="00A978A7"/>
    <w:rsid w:val="00A97F03"/>
    <w:rsid w:val="00AA008F"/>
    <w:rsid w:val="00AA1532"/>
    <w:rsid w:val="00AA1618"/>
    <w:rsid w:val="00AA2341"/>
    <w:rsid w:val="00AA2599"/>
    <w:rsid w:val="00AA43EC"/>
    <w:rsid w:val="00AA52A1"/>
    <w:rsid w:val="00AA7F5E"/>
    <w:rsid w:val="00AB00F4"/>
    <w:rsid w:val="00AB0106"/>
    <w:rsid w:val="00AB0611"/>
    <w:rsid w:val="00AB15CE"/>
    <w:rsid w:val="00AB3394"/>
    <w:rsid w:val="00AB3700"/>
    <w:rsid w:val="00AB6603"/>
    <w:rsid w:val="00AB7E21"/>
    <w:rsid w:val="00AC1DEA"/>
    <w:rsid w:val="00AC214E"/>
    <w:rsid w:val="00AC3255"/>
    <w:rsid w:val="00AC36C2"/>
    <w:rsid w:val="00AC3877"/>
    <w:rsid w:val="00AC3A74"/>
    <w:rsid w:val="00AC52F6"/>
    <w:rsid w:val="00AC5FF8"/>
    <w:rsid w:val="00AC6396"/>
    <w:rsid w:val="00AC6AA1"/>
    <w:rsid w:val="00AC6B5D"/>
    <w:rsid w:val="00AC756C"/>
    <w:rsid w:val="00AD0178"/>
    <w:rsid w:val="00AD04FF"/>
    <w:rsid w:val="00AD0A94"/>
    <w:rsid w:val="00AD1816"/>
    <w:rsid w:val="00AD18A8"/>
    <w:rsid w:val="00AD1F05"/>
    <w:rsid w:val="00AD2484"/>
    <w:rsid w:val="00AD2657"/>
    <w:rsid w:val="00AD2DEA"/>
    <w:rsid w:val="00AD38D1"/>
    <w:rsid w:val="00AD4396"/>
    <w:rsid w:val="00AD487A"/>
    <w:rsid w:val="00AD4DE5"/>
    <w:rsid w:val="00AD5922"/>
    <w:rsid w:val="00AD5F7E"/>
    <w:rsid w:val="00AD6538"/>
    <w:rsid w:val="00AD6AD7"/>
    <w:rsid w:val="00AD72C2"/>
    <w:rsid w:val="00AD7A64"/>
    <w:rsid w:val="00AE090A"/>
    <w:rsid w:val="00AE0C37"/>
    <w:rsid w:val="00AE1AB8"/>
    <w:rsid w:val="00AE236B"/>
    <w:rsid w:val="00AE2433"/>
    <w:rsid w:val="00AE2DD0"/>
    <w:rsid w:val="00AE4FC6"/>
    <w:rsid w:val="00AE6776"/>
    <w:rsid w:val="00AE69B5"/>
    <w:rsid w:val="00AE6A40"/>
    <w:rsid w:val="00AE75D7"/>
    <w:rsid w:val="00AE7BCF"/>
    <w:rsid w:val="00AF00D1"/>
    <w:rsid w:val="00AF21EC"/>
    <w:rsid w:val="00AF2F0D"/>
    <w:rsid w:val="00AF37D4"/>
    <w:rsid w:val="00AF4699"/>
    <w:rsid w:val="00AF4E07"/>
    <w:rsid w:val="00AF5A5F"/>
    <w:rsid w:val="00AF5F1C"/>
    <w:rsid w:val="00AF5FB1"/>
    <w:rsid w:val="00AF6514"/>
    <w:rsid w:val="00AF6DFC"/>
    <w:rsid w:val="00AF7216"/>
    <w:rsid w:val="00AF7D04"/>
    <w:rsid w:val="00B00422"/>
    <w:rsid w:val="00B007FC"/>
    <w:rsid w:val="00B02565"/>
    <w:rsid w:val="00B0351C"/>
    <w:rsid w:val="00B03C93"/>
    <w:rsid w:val="00B05BD4"/>
    <w:rsid w:val="00B06300"/>
    <w:rsid w:val="00B0665C"/>
    <w:rsid w:val="00B067D2"/>
    <w:rsid w:val="00B06B22"/>
    <w:rsid w:val="00B06B56"/>
    <w:rsid w:val="00B1025B"/>
    <w:rsid w:val="00B1075D"/>
    <w:rsid w:val="00B10781"/>
    <w:rsid w:val="00B10ED1"/>
    <w:rsid w:val="00B11AB5"/>
    <w:rsid w:val="00B11CDA"/>
    <w:rsid w:val="00B12902"/>
    <w:rsid w:val="00B12B1B"/>
    <w:rsid w:val="00B12F2F"/>
    <w:rsid w:val="00B14003"/>
    <w:rsid w:val="00B14510"/>
    <w:rsid w:val="00B14A6B"/>
    <w:rsid w:val="00B155B9"/>
    <w:rsid w:val="00B15F54"/>
    <w:rsid w:val="00B163F0"/>
    <w:rsid w:val="00B1771B"/>
    <w:rsid w:val="00B17E2E"/>
    <w:rsid w:val="00B20B4F"/>
    <w:rsid w:val="00B2123A"/>
    <w:rsid w:val="00B219C4"/>
    <w:rsid w:val="00B21A08"/>
    <w:rsid w:val="00B2200A"/>
    <w:rsid w:val="00B23681"/>
    <w:rsid w:val="00B26525"/>
    <w:rsid w:val="00B26AB5"/>
    <w:rsid w:val="00B26FCB"/>
    <w:rsid w:val="00B2708A"/>
    <w:rsid w:val="00B27DE4"/>
    <w:rsid w:val="00B31362"/>
    <w:rsid w:val="00B31741"/>
    <w:rsid w:val="00B32177"/>
    <w:rsid w:val="00B33044"/>
    <w:rsid w:val="00B33069"/>
    <w:rsid w:val="00B33492"/>
    <w:rsid w:val="00B3358F"/>
    <w:rsid w:val="00B3394F"/>
    <w:rsid w:val="00B33B1A"/>
    <w:rsid w:val="00B34C74"/>
    <w:rsid w:val="00B35BD2"/>
    <w:rsid w:val="00B36410"/>
    <w:rsid w:val="00B3675F"/>
    <w:rsid w:val="00B377D1"/>
    <w:rsid w:val="00B37936"/>
    <w:rsid w:val="00B405FB"/>
    <w:rsid w:val="00B40DE2"/>
    <w:rsid w:val="00B413DA"/>
    <w:rsid w:val="00B41EAB"/>
    <w:rsid w:val="00B4326D"/>
    <w:rsid w:val="00B44B69"/>
    <w:rsid w:val="00B44E69"/>
    <w:rsid w:val="00B45E94"/>
    <w:rsid w:val="00B474CF"/>
    <w:rsid w:val="00B501E4"/>
    <w:rsid w:val="00B50FBD"/>
    <w:rsid w:val="00B51A57"/>
    <w:rsid w:val="00B522F7"/>
    <w:rsid w:val="00B526A4"/>
    <w:rsid w:val="00B533AD"/>
    <w:rsid w:val="00B5468A"/>
    <w:rsid w:val="00B5474E"/>
    <w:rsid w:val="00B54FCB"/>
    <w:rsid w:val="00B55B4A"/>
    <w:rsid w:val="00B56292"/>
    <w:rsid w:val="00B56F16"/>
    <w:rsid w:val="00B5784A"/>
    <w:rsid w:val="00B61701"/>
    <w:rsid w:val="00B625B3"/>
    <w:rsid w:val="00B64AEB"/>
    <w:rsid w:val="00B655BD"/>
    <w:rsid w:val="00B65A35"/>
    <w:rsid w:val="00B66970"/>
    <w:rsid w:val="00B6742F"/>
    <w:rsid w:val="00B70ECA"/>
    <w:rsid w:val="00B716C1"/>
    <w:rsid w:val="00B73022"/>
    <w:rsid w:val="00B74113"/>
    <w:rsid w:val="00B7416E"/>
    <w:rsid w:val="00B75F35"/>
    <w:rsid w:val="00B76511"/>
    <w:rsid w:val="00B80270"/>
    <w:rsid w:val="00B80E54"/>
    <w:rsid w:val="00B81185"/>
    <w:rsid w:val="00B81232"/>
    <w:rsid w:val="00B81516"/>
    <w:rsid w:val="00B82476"/>
    <w:rsid w:val="00B84570"/>
    <w:rsid w:val="00B84DC2"/>
    <w:rsid w:val="00B84F22"/>
    <w:rsid w:val="00B86150"/>
    <w:rsid w:val="00B86CBE"/>
    <w:rsid w:val="00B8711F"/>
    <w:rsid w:val="00B91193"/>
    <w:rsid w:val="00B91625"/>
    <w:rsid w:val="00B91899"/>
    <w:rsid w:val="00B91D1A"/>
    <w:rsid w:val="00B9261F"/>
    <w:rsid w:val="00B930D4"/>
    <w:rsid w:val="00B934A9"/>
    <w:rsid w:val="00B938BE"/>
    <w:rsid w:val="00B95854"/>
    <w:rsid w:val="00B96269"/>
    <w:rsid w:val="00B963BA"/>
    <w:rsid w:val="00B96A83"/>
    <w:rsid w:val="00BA04F1"/>
    <w:rsid w:val="00BA10C3"/>
    <w:rsid w:val="00BA1591"/>
    <w:rsid w:val="00BA26DF"/>
    <w:rsid w:val="00BA34BA"/>
    <w:rsid w:val="00BA3923"/>
    <w:rsid w:val="00BA49CC"/>
    <w:rsid w:val="00BA4B4F"/>
    <w:rsid w:val="00BA5B57"/>
    <w:rsid w:val="00BA7922"/>
    <w:rsid w:val="00BB09E1"/>
    <w:rsid w:val="00BB3D46"/>
    <w:rsid w:val="00BB3E11"/>
    <w:rsid w:val="00BB4455"/>
    <w:rsid w:val="00BB49C3"/>
    <w:rsid w:val="00BB6E7E"/>
    <w:rsid w:val="00BB6F54"/>
    <w:rsid w:val="00BB7A10"/>
    <w:rsid w:val="00BB7E3E"/>
    <w:rsid w:val="00BC06C1"/>
    <w:rsid w:val="00BC1DDB"/>
    <w:rsid w:val="00BC3502"/>
    <w:rsid w:val="00BC3934"/>
    <w:rsid w:val="00BC41F9"/>
    <w:rsid w:val="00BC4733"/>
    <w:rsid w:val="00BC6F2B"/>
    <w:rsid w:val="00BC706F"/>
    <w:rsid w:val="00BC7D81"/>
    <w:rsid w:val="00BD00E7"/>
    <w:rsid w:val="00BD02A5"/>
    <w:rsid w:val="00BD1492"/>
    <w:rsid w:val="00BD542D"/>
    <w:rsid w:val="00BD64C6"/>
    <w:rsid w:val="00BE0591"/>
    <w:rsid w:val="00BE1E77"/>
    <w:rsid w:val="00BE1EA0"/>
    <w:rsid w:val="00BE35D3"/>
    <w:rsid w:val="00BE519B"/>
    <w:rsid w:val="00BE6623"/>
    <w:rsid w:val="00BE70F7"/>
    <w:rsid w:val="00BE71A9"/>
    <w:rsid w:val="00BF1DD1"/>
    <w:rsid w:val="00BF3914"/>
    <w:rsid w:val="00BF5190"/>
    <w:rsid w:val="00BF534B"/>
    <w:rsid w:val="00BF56B1"/>
    <w:rsid w:val="00BF6008"/>
    <w:rsid w:val="00BF6B48"/>
    <w:rsid w:val="00BF6D5F"/>
    <w:rsid w:val="00BF7B57"/>
    <w:rsid w:val="00C0025A"/>
    <w:rsid w:val="00C0182F"/>
    <w:rsid w:val="00C028D5"/>
    <w:rsid w:val="00C02C2F"/>
    <w:rsid w:val="00C02F21"/>
    <w:rsid w:val="00C02F75"/>
    <w:rsid w:val="00C03D46"/>
    <w:rsid w:val="00C063A9"/>
    <w:rsid w:val="00C0654B"/>
    <w:rsid w:val="00C06A62"/>
    <w:rsid w:val="00C0780A"/>
    <w:rsid w:val="00C07C6E"/>
    <w:rsid w:val="00C07E58"/>
    <w:rsid w:val="00C07E9A"/>
    <w:rsid w:val="00C07F6C"/>
    <w:rsid w:val="00C104E9"/>
    <w:rsid w:val="00C121D8"/>
    <w:rsid w:val="00C125EE"/>
    <w:rsid w:val="00C12C3C"/>
    <w:rsid w:val="00C13A20"/>
    <w:rsid w:val="00C1435A"/>
    <w:rsid w:val="00C15422"/>
    <w:rsid w:val="00C1646D"/>
    <w:rsid w:val="00C21BAC"/>
    <w:rsid w:val="00C21C1C"/>
    <w:rsid w:val="00C21C2C"/>
    <w:rsid w:val="00C22D7C"/>
    <w:rsid w:val="00C233DC"/>
    <w:rsid w:val="00C24D20"/>
    <w:rsid w:val="00C263C8"/>
    <w:rsid w:val="00C26729"/>
    <w:rsid w:val="00C26B76"/>
    <w:rsid w:val="00C27087"/>
    <w:rsid w:val="00C30BE9"/>
    <w:rsid w:val="00C31835"/>
    <w:rsid w:val="00C3365F"/>
    <w:rsid w:val="00C342CB"/>
    <w:rsid w:val="00C34511"/>
    <w:rsid w:val="00C34A66"/>
    <w:rsid w:val="00C34E9C"/>
    <w:rsid w:val="00C34F3A"/>
    <w:rsid w:val="00C35124"/>
    <w:rsid w:val="00C3699E"/>
    <w:rsid w:val="00C36E04"/>
    <w:rsid w:val="00C37A71"/>
    <w:rsid w:val="00C40328"/>
    <w:rsid w:val="00C41006"/>
    <w:rsid w:val="00C413DB"/>
    <w:rsid w:val="00C42B3D"/>
    <w:rsid w:val="00C42EEF"/>
    <w:rsid w:val="00C43136"/>
    <w:rsid w:val="00C4348A"/>
    <w:rsid w:val="00C448FF"/>
    <w:rsid w:val="00C46405"/>
    <w:rsid w:val="00C470F0"/>
    <w:rsid w:val="00C4710C"/>
    <w:rsid w:val="00C47F03"/>
    <w:rsid w:val="00C50874"/>
    <w:rsid w:val="00C50F9A"/>
    <w:rsid w:val="00C5130A"/>
    <w:rsid w:val="00C51623"/>
    <w:rsid w:val="00C5259B"/>
    <w:rsid w:val="00C530C1"/>
    <w:rsid w:val="00C5328A"/>
    <w:rsid w:val="00C5379E"/>
    <w:rsid w:val="00C53A6C"/>
    <w:rsid w:val="00C5413A"/>
    <w:rsid w:val="00C55140"/>
    <w:rsid w:val="00C60094"/>
    <w:rsid w:val="00C60DFB"/>
    <w:rsid w:val="00C61D99"/>
    <w:rsid w:val="00C61E8C"/>
    <w:rsid w:val="00C63F86"/>
    <w:rsid w:val="00C64FA5"/>
    <w:rsid w:val="00C6523C"/>
    <w:rsid w:val="00C66641"/>
    <w:rsid w:val="00C66D40"/>
    <w:rsid w:val="00C67758"/>
    <w:rsid w:val="00C677B1"/>
    <w:rsid w:val="00C6782D"/>
    <w:rsid w:val="00C67875"/>
    <w:rsid w:val="00C700C7"/>
    <w:rsid w:val="00C703F5"/>
    <w:rsid w:val="00C721D9"/>
    <w:rsid w:val="00C72FA9"/>
    <w:rsid w:val="00C736AA"/>
    <w:rsid w:val="00C73BBB"/>
    <w:rsid w:val="00C73FD8"/>
    <w:rsid w:val="00C7706B"/>
    <w:rsid w:val="00C814BF"/>
    <w:rsid w:val="00C81AC8"/>
    <w:rsid w:val="00C81E52"/>
    <w:rsid w:val="00C83093"/>
    <w:rsid w:val="00C83BF3"/>
    <w:rsid w:val="00C84902"/>
    <w:rsid w:val="00C858A6"/>
    <w:rsid w:val="00C863CD"/>
    <w:rsid w:val="00C86B25"/>
    <w:rsid w:val="00C907B6"/>
    <w:rsid w:val="00C9135B"/>
    <w:rsid w:val="00C9155B"/>
    <w:rsid w:val="00C919B2"/>
    <w:rsid w:val="00C92134"/>
    <w:rsid w:val="00C92C0E"/>
    <w:rsid w:val="00C93491"/>
    <w:rsid w:val="00C9353F"/>
    <w:rsid w:val="00C93A14"/>
    <w:rsid w:val="00C93CB4"/>
    <w:rsid w:val="00C94805"/>
    <w:rsid w:val="00C94F0A"/>
    <w:rsid w:val="00C950E5"/>
    <w:rsid w:val="00C965B7"/>
    <w:rsid w:val="00C97F68"/>
    <w:rsid w:val="00CA0DE7"/>
    <w:rsid w:val="00CA1B65"/>
    <w:rsid w:val="00CA1E5A"/>
    <w:rsid w:val="00CA2474"/>
    <w:rsid w:val="00CA2976"/>
    <w:rsid w:val="00CA349F"/>
    <w:rsid w:val="00CA64A3"/>
    <w:rsid w:val="00CA64FE"/>
    <w:rsid w:val="00CA70FA"/>
    <w:rsid w:val="00CA7197"/>
    <w:rsid w:val="00CA7956"/>
    <w:rsid w:val="00CB03F7"/>
    <w:rsid w:val="00CB0904"/>
    <w:rsid w:val="00CB28C3"/>
    <w:rsid w:val="00CB4EF7"/>
    <w:rsid w:val="00CB4FDD"/>
    <w:rsid w:val="00CB5F45"/>
    <w:rsid w:val="00CB6D22"/>
    <w:rsid w:val="00CB6EE0"/>
    <w:rsid w:val="00CB78D1"/>
    <w:rsid w:val="00CC1921"/>
    <w:rsid w:val="00CC1AF6"/>
    <w:rsid w:val="00CC1FEB"/>
    <w:rsid w:val="00CC2137"/>
    <w:rsid w:val="00CC27DB"/>
    <w:rsid w:val="00CC33FD"/>
    <w:rsid w:val="00CC3A79"/>
    <w:rsid w:val="00CC6F53"/>
    <w:rsid w:val="00CC7071"/>
    <w:rsid w:val="00CD0AE4"/>
    <w:rsid w:val="00CD1C33"/>
    <w:rsid w:val="00CD2E95"/>
    <w:rsid w:val="00CD3114"/>
    <w:rsid w:val="00CD347F"/>
    <w:rsid w:val="00CD3FBF"/>
    <w:rsid w:val="00CD4715"/>
    <w:rsid w:val="00CD5868"/>
    <w:rsid w:val="00CD6454"/>
    <w:rsid w:val="00CD6FB7"/>
    <w:rsid w:val="00CD7255"/>
    <w:rsid w:val="00CE07DC"/>
    <w:rsid w:val="00CE0CD6"/>
    <w:rsid w:val="00CE1263"/>
    <w:rsid w:val="00CE1D43"/>
    <w:rsid w:val="00CE44E5"/>
    <w:rsid w:val="00CE49A3"/>
    <w:rsid w:val="00CE52F9"/>
    <w:rsid w:val="00CE5A22"/>
    <w:rsid w:val="00CE5BFC"/>
    <w:rsid w:val="00CE6555"/>
    <w:rsid w:val="00CE68A5"/>
    <w:rsid w:val="00CE69A8"/>
    <w:rsid w:val="00CE6A87"/>
    <w:rsid w:val="00CE72B2"/>
    <w:rsid w:val="00CE7DC1"/>
    <w:rsid w:val="00CE7E42"/>
    <w:rsid w:val="00CF1752"/>
    <w:rsid w:val="00CF2998"/>
    <w:rsid w:val="00CF320B"/>
    <w:rsid w:val="00CF34D1"/>
    <w:rsid w:val="00CF5B71"/>
    <w:rsid w:val="00CF5D01"/>
    <w:rsid w:val="00CF661F"/>
    <w:rsid w:val="00CF6670"/>
    <w:rsid w:val="00CF7149"/>
    <w:rsid w:val="00D00574"/>
    <w:rsid w:val="00D00DF6"/>
    <w:rsid w:val="00D0139B"/>
    <w:rsid w:val="00D0151A"/>
    <w:rsid w:val="00D01739"/>
    <w:rsid w:val="00D02839"/>
    <w:rsid w:val="00D03FA0"/>
    <w:rsid w:val="00D05314"/>
    <w:rsid w:val="00D064E9"/>
    <w:rsid w:val="00D1021E"/>
    <w:rsid w:val="00D10D64"/>
    <w:rsid w:val="00D1159C"/>
    <w:rsid w:val="00D11D40"/>
    <w:rsid w:val="00D128D1"/>
    <w:rsid w:val="00D13A9B"/>
    <w:rsid w:val="00D13EB7"/>
    <w:rsid w:val="00D146BB"/>
    <w:rsid w:val="00D157F9"/>
    <w:rsid w:val="00D15DBB"/>
    <w:rsid w:val="00D202BC"/>
    <w:rsid w:val="00D20644"/>
    <w:rsid w:val="00D21D2B"/>
    <w:rsid w:val="00D21DBD"/>
    <w:rsid w:val="00D2216E"/>
    <w:rsid w:val="00D2262E"/>
    <w:rsid w:val="00D22DB2"/>
    <w:rsid w:val="00D23B71"/>
    <w:rsid w:val="00D24182"/>
    <w:rsid w:val="00D24734"/>
    <w:rsid w:val="00D26359"/>
    <w:rsid w:val="00D2708D"/>
    <w:rsid w:val="00D27282"/>
    <w:rsid w:val="00D278FE"/>
    <w:rsid w:val="00D279A5"/>
    <w:rsid w:val="00D311C4"/>
    <w:rsid w:val="00D31906"/>
    <w:rsid w:val="00D31929"/>
    <w:rsid w:val="00D31E77"/>
    <w:rsid w:val="00D32F46"/>
    <w:rsid w:val="00D341AF"/>
    <w:rsid w:val="00D34342"/>
    <w:rsid w:val="00D34CDA"/>
    <w:rsid w:val="00D35446"/>
    <w:rsid w:val="00D35763"/>
    <w:rsid w:val="00D3610D"/>
    <w:rsid w:val="00D36511"/>
    <w:rsid w:val="00D36F6D"/>
    <w:rsid w:val="00D370DF"/>
    <w:rsid w:val="00D3711F"/>
    <w:rsid w:val="00D371F3"/>
    <w:rsid w:val="00D378E0"/>
    <w:rsid w:val="00D37C0E"/>
    <w:rsid w:val="00D40785"/>
    <w:rsid w:val="00D417CA"/>
    <w:rsid w:val="00D41F9E"/>
    <w:rsid w:val="00D42132"/>
    <w:rsid w:val="00D4465A"/>
    <w:rsid w:val="00D45871"/>
    <w:rsid w:val="00D4597E"/>
    <w:rsid w:val="00D45AC2"/>
    <w:rsid w:val="00D4627D"/>
    <w:rsid w:val="00D47565"/>
    <w:rsid w:val="00D47AE6"/>
    <w:rsid w:val="00D5171B"/>
    <w:rsid w:val="00D517AC"/>
    <w:rsid w:val="00D532E4"/>
    <w:rsid w:val="00D536F2"/>
    <w:rsid w:val="00D5384A"/>
    <w:rsid w:val="00D53C45"/>
    <w:rsid w:val="00D56CD6"/>
    <w:rsid w:val="00D57179"/>
    <w:rsid w:val="00D5741E"/>
    <w:rsid w:val="00D63F93"/>
    <w:rsid w:val="00D643D5"/>
    <w:rsid w:val="00D64A46"/>
    <w:rsid w:val="00D64BE0"/>
    <w:rsid w:val="00D677C0"/>
    <w:rsid w:val="00D678A7"/>
    <w:rsid w:val="00D67908"/>
    <w:rsid w:val="00D6794D"/>
    <w:rsid w:val="00D67DC1"/>
    <w:rsid w:val="00D700F9"/>
    <w:rsid w:val="00D70E49"/>
    <w:rsid w:val="00D71A4E"/>
    <w:rsid w:val="00D7254B"/>
    <w:rsid w:val="00D73AB8"/>
    <w:rsid w:val="00D73E33"/>
    <w:rsid w:val="00D743C7"/>
    <w:rsid w:val="00D74ACD"/>
    <w:rsid w:val="00D76760"/>
    <w:rsid w:val="00D76DA6"/>
    <w:rsid w:val="00D772E8"/>
    <w:rsid w:val="00D7782A"/>
    <w:rsid w:val="00D80861"/>
    <w:rsid w:val="00D80FBC"/>
    <w:rsid w:val="00D81DA0"/>
    <w:rsid w:val="00D81E08"/>
    <w:rsid w:val="00D829A1"/>
    <w:rsid w:val="00D8386F"/>
    <w:rsid w:val="00D83C02"/>
    <w:rsid w:val="00D83D33"/>
    <w:rsid w:val="00D84A31"/>
    <w:rsid w:val="00D85154"/>
    <w:rsid w:val="00D856E0"/>
    <w:rsid w:val="00D86AB4"/>
    <w:rsid w:val="00D86F05"/>
    <w:rsid w:val="00D87482"/>
    <w:rsid w:val="00D911FD"/>
    <w:rsid w:val="00D912A0"/>
    <w:rsid w:val="00D913E3"/>
    <w:rsid w:val="00D919FC"/>
    <w:rsid w:val="00D929E5"/>
    <w:rsid w:val="00D92F3A"/>
    <w:rsid w:val="00D93214"/>
    <w:rsid w:val="00D933DD"/>
    <w:rsid w:val="00D948C2"/>
    <w:rsid w:val="00D95115"/>
    <w:rsid w:val="00D96924"/>
    <w:rsid w:val="00D96F87"/>
    <w:rsid w:val="00DA00E7"/>
    <w:rsid w:val="00DA0626"/>
    <w:rsid w:val="00DA0C24"/>
    <w:rsid w:val="00DA1516"/>
    <w:rsid w:val="00DA1CC3"/>
    <w:rsid w:val="00DA1FA1"/>
    <w:rsid w:val="00DA28ED"/>
    <w:rsid w:val="00DA3866"/>
    <w:rsid w:val="00DA4235"/>
    <w:rsid w:val="00DA4629"/>
    <w:rsid w:val="00DA48AA"/>
    <w:rsid w:val="00DB0000"/>
    <w:rsid w:val="00DB00C3"/>
    <w:rsid w:val="00DB0583"/>
    <w:rsid w:val="00DB0D7D"/>
    <w:rsid w:val="00DB119A"/>
    <w:rsid w:val="00DB16A3"/>
    <w:rsid w:val="00DB1815"/>
    <w:rsid w:val="00DB210A"/>
    <w:rsid w:val="00DB245D"/>
    <w:rsid w:val="00DB25F4"/>
    <w:rsid w:val="00DB289A"/>
    <w:rsid w:val="00DB2D72"/>
    <w:rsid w:val="00DB430A"/>
    <w:rsid w:val="00DB4D1F"/>
    <w:rsid w:val="00DB524A"/>
    <w:rsid w:val="00DB5DFC"/>
    <w:rsid w:val="00DB7090"/>
    <w:rsid w:val="00DB77D9"/>
    <w:rsid w:val="00DB7FE6"/>
    <w:rsid w:val="00DC0924"/>
    <w:rsid w:val="00DC0A07"/>
    <w:rsid w:val="00DC13B7"/>
    <w:rsid w:val="00DC1620"/>
    <w:rsid w:val="00DC3E5D"/>
    <w:rsid w:val="00DC40B0"/>
    <w:rsid w:val="00DC40D7"/>
    <w:rsid w:val="00DC5328"/>
    <w:rsid w:val="00DC583F"/>
    <w:rsid w:val="00DC6188"/>
    <w:rsid w:val="00DC6411"/>
    <w:rsid w:val="00DC764B"/>
    <w:rsid w:val="00DD03A7"/>
    <w:rsid w:val="00DD04AB"/>
    <w:rsid w:val="00DD0FB1"/>
    <w:rsid w:val="00DD1D8B"/>
    <w:rsid w:val="00DD26D4"/>
    <w:rsid w:val="00DD2B92"/>
    <w:rsid w:val="00DD2CB9"/>
    <w:rsid w:val="00DD47BE"/>
    <w:rsid w:val="00DD7488"/>
    <w:rsid w:val="00DE0A90"/>
    <w:rsid w:val="00DE0F23"/>
    <w:rsid w:val="00DE0F49"/>
    <w:rsid w:val="00DE319B"/>
    <w:rsid w:val="00DE34D2"/>
    <w:rsid w:val="00DE36FA"/>
    <w:rsid w:val="00DE3ADC"/>
    <w:rsid w:val="00DE3D74"/>
    <w:rsid w:val="00DE438A"/>
    <w:rsid w:val="00DE479A"/>
    <w:rsid w:val="00DE56A4"/>
    <w:rsid w:val="00DE57A7"/>
    <w:rsid w:val="00DE5A12"/>
    <w:rsid w:val="00DE74D0"/>
    <w:rsid w:val="00DE792E"/>
    <w:rsid w:val="00DE7A78"/>
    <w:rsid w:val="00DE7DD6"/>
    <w:rsid w:val="00DF0A31"/>
    <w:rsid w:val="00DF0D04"/>
    <w:rsid w:val="00DF0D12"/>
    <w:rsid w:val="00DF1EC3"/>
    <w:rsid w:val="00DF2086"/>
    <w:rsid w:val="00DF222F"/>
    <w:rsid w:val="00DF270D"/>
    <w:rsid w:val="00DF2E50"/>
    <w:rsid w:val="00DF38DD"/>
    <w:rsid w:val="00E0044E"/>
    <w:rsid w:val="00E0065F"/>
    <w:rsid w:val="00E00EEC"/>
    <w:rsid w:val="00E0100F"/>
    <w:rsid w:val="00E017B1"/>
    <w:rsid w:val="00E01AF3"/>
    <w:rsid w:val="00E02A6A"/>
    <w:rsid w:val="00E03297"/>
    <w:rsid w:val="00E03A01"/>
    <w:rsid w:val="00E04744"/>
    <w:rsid w:val="00E04E09"/>
    <w:rsid w:val="00E0563F"/>
    <w:rsid w:val="00E05C2D"/>
    <w:rsid w:val="00E05F00"/>
    <w:rsid w:val="00E06CB0"/>
    <w:rsid w:val="00E06E5D"/>
    <w:rsid w:val="00E07C40"/>
    <w:rsid w:val="00E1016C"/>
    <w:rsid w:val="00E109CD"/>
    <w:rsid w:val="00E11EFB"/>
    <w:rsid w:val="00E124BC"/>
    <w:rsid w:val="00E12606"/>
    <w:rsid w:val="00E13ED1"/>
    <w:rsid w:val="00E13F22"/>
    <w:rsid w:val="00E14BE8"/>
    <w:rsid w:val="00E14EE7"/>
    <w:rsid w:val="00E15E4B"/>
    <w:rsid w:val="00E16A6A"/>
    <w:rsid w:val="00E17351"/>
    <w:rsid w:val="00E17689"/>
    <w:rsid w:val="00E202F7"/>
    <w:rsid w:val="00E20B6B"/>
    <w:rsid w:val="00E21B0F"/>
    <w:rsid w:val="00E21D5B"/>
    <w:rsid w:val="00E22219"/>
    <w:rsid w:val="00E226EC"/>
    <w:rsid w:val="00E22794"/>
    <w:rsid w:val="00E235C6"/>
    <w:rsid w:val="00E23A61"/>
    <w:rsid w:val="00E23C2F"/>
    <w:rsid w:val="00E23F82"/>
    <w:rsid w:val="00E240DC"/>
    <w:rsid w:val="00E24C6C"/>
    <w:rsid w:val="00E25681"/>
    <w:rsid w:val="00E25945"/>
    <w:rsid w:val="00E25A29"/>
    <w:rsid w:val="00E25C71"/>
    <w:rsid w:val="00E25E8C"/>
    <w:rsid w:val="00E25EF6"/>
    <w:rsid w:val="00E25F6A"/>
    <w:rsid w:val="00E25F88"/>
    <w:rsid w:val="00E273EE"/>
    <w:rsid w:val="00E274ED"/>
    <w:rsid w:val="00E31739"/>
    <w:rsid w:val="00E31900"/>
    <w:rsid w:val="00E3280B"/>
    <w:rsid w:val="00E333FE"/>
    <w:rsid w:val="00E34466"/>
    <w:rsid w:val="00E34F53"/>
    <w:rsid w:val="00E359E5"/>
    <w:rsid w:val="00E35D4E"/>
    <w:rsid w:val="00E36084"/>
    <w:rsid w:val="00E44530"/>
    <w:rsid w:val="00E44A6F"/>
    <w:rsid w:val="00E44DEA"/>
    <w:rsid w:val="00E45420"/>
    <w:rsid w:val="00E45D7D"/>
    <w:rsid w:val="00E47AB6"/>
    <w:rsid w:val="00E47B6A"/>
    <w:rsid w:val="00E50979"/>
    <w:rsid w:val="00E51B2E"/>
    <w:rsid w:val="00E52696"/>
    <w:rsid w:val="00E52A26"/>
    <w:rsid w:val="00E52D24"/>
    <w:rsid w:val="00E5316C"/>
    <w:rsid w:val="00E531B9"/>
    <w:rsid w:val="00E53DD0"/>
    <w:rsid w:val="00E54405"/>
    <w:rsid w:val="00E54F24"/>
    <w:rsid w:val="00E558F3"/>
    <w:rsid w:val="00E55C22"/>
    <w:rsid w:val="00E56E2C"/>
    <w:rsid w:val="00E6016B"/>
    <w:rsid w:val="00E60426"/>
    <w:rsid w:val="00E60755"/>
    <w:rsid w:val="00E608F9"/>
    <w:rsid w:val="00E60C70"/>
    <w:rsid w:val="00E60E97"/>
    <w:rsid w:val="00E622C7"/>
    <w:rsid w:val="00E6294C"/>
    <w:rsid w:val="00E636B1"/>
    <w:rsid w:val="00E637B5"/>
    <w:rsid w:val="00E63CB9"/>
    <w:rsid w:val="00E655E2"/>
    <w:rsid w:val="00E66A46"/>
    <w:rsid w:val="00E66A8B"/>
    <w:rsid w:val="00E66BA8"/>
    <w:rsid w:val="00E66CD7"/>
    <w:rsid w:val="00E67271"/>
    <w:rsid w:val="00E70B5C"/>
    <w:rsid w:val="00E71151"/>
    <w:rsid w:val="00E718BF"/>
    <w:rsid w:val="00E71B2C"/>
    <w:rsid w:val="00E722F3"/>
    <w:rsid w:val="00E728E3"/>
    <w:rsid w:val="00E72B53"/>
    <w:rsid w:val="00E734BE"/>
    <w:rsid w:val="00E746C5"/>
    <w:rsid w:val="00E74F2C"/>
    <w:rsid w:val="00E75028"/>
    <w:rsid w:val="00E75FA4"/>
    <w:rsid w:val="00E76CD6"/>
    <w:rsid w:val="00E76CFA"/>
    <w:rsid w:val="00E771C3"/>
    <w:rsid w:val="00E772DE"/>
    <w:rsid w:val="00E7741A"/>
    <w:rsid w:val="00E77559"/>
    <w:rsid w:val="00E77BDB"/>
    <w:rsid w:val="00E77C15"/>
    <w:rsid w:val="00E77C74"/>
    <w:rsid w:val="00E80354"/>
    <w:rsid w:val="00E80C9D"/>
    <w:rsid w:val="00E82E42"/>
    <w:rsid w:val="00E82ED6"/>
    <w:rsid w:val="00E831F6"/>
    <w:rsid w:val="00E85B29"/>
    <w:rsid w:val="00E86BB8"/>
    <w:rsid w:val="00E87776"/>
    <w:rsid w:val="00E87C16"/>
    <w:rsid w:val="00E87E6C"/>
    <w:rsid w:val="00E87EAF"/>
    <w:rsid w:val="00E9096D"/>
    <w:rsid w:val="00E90A62"/>
    <w:rsid w:val="00E90F6D"/>
    <w:rsid w:val="00E913F4"/>
    <w:rsid w:val="00E92173"/>
    <w:rsid w:val="00E944A4"/>
    <w:rsid w:val="00E94896"/>
    <w:rsid w:val="00E949CF"/>
    <w:rsid w:val="00E94A61"/>
    <w:rsid w:val="00E94E5D"/>
    <w:rsid w:val="00E959CD"/>
    <w:rsid w:val="00E963F9"/>
    <w:rsid w:val="00E96C6D"/>
    <w:rsid w:val="00EA0739"/>
    <w:rsid w:val="00EA1A04"/>
    <w:rsid w:val="00EA1FD4"/>
    <w:rsid w:val="00EA2485"/>
    <w:rsid w:val="00EA2EDD"/>
    <w:rsid w:val="00EA40AC"/>
    <w:rsid w:val="00EA4BC5"/>
    <w:rsid w:val="00EA555E"/>
    <w:rsid w:val="00EB062A"/>
    <w:rsid w:val="00EB09F9"/>
    <w:rsid w:val="00EB11AC"/>
    <w:rsid w:val="00EB1AE6"/>
    <w:rsid w:val="00EB1BDA"/>
    <w:rsid w:val="00EB1F9B"/>
    <w:rsid w:val="00EB2238"/>
    <w:rsid w:val="00EB27CD"/>
    <w:rsid w:val="00EB2F12"/>
    <w:rsid w:val="00EB3024"/>
    <w:rsid w:val="00EB3590"/>
    <w:rsid w:val="00EB395D"/>
    <w:rsid w:val="00EB3DAC"/>
    <w:rsid w:val="00EB4411"/>
    <w:rsid w:val="00EB4CB5"/>
    <w:rsid w:val="00EB6624"/>
    <w:rsid w:val="00EB7081"/>
    <w:rsid w:val="00EC0767"/>
    <w:rsid w:val="00EC1806"/>
    <w:rsid w:val="00EC2DE9"/>
    <w:rsid w:val="00EC3113"/>
    <w:rsid w:val="00EC351B"/>
    <w:rsid w:val="00EC75E5"/>
    <w:rsid w:val="00ED1F84"/>
    <w:rsid w:val="00ED28FF"/>
    <w:rsid w:val="00ED3229"/>
    <w:rsid w:val="00ED3CE3"/>
    <w:rsid w:val="00ED481A"/>
    <w:rsid w:val="00ED4E93"/>
    <w:rsid w:val="00ED52BA"/>
    <w:rsid w:val="00ED5500"/>
    <w:rsid w:val="00ED5609"/>
    <w:rsid w:val="00ED6271"/>
    <w:rsid w:val="00ED71D2"/>
    <w:rsid w:val="00ED71E3"/>
    <w:rsid w:val="00EE1D8E"/>
    <w:rsid w:val="00EE2208"/>
    <w:rsid w:val="00EE3DF0"/>
    <w:rsid w:val="00EE3FFB"/>
    <w:rsid w:val="00EE46A3"/>
    <w:rsid w:val="00EE4DB7"/>
    <w:rsid w:val="00EE503D"/>
    <w:rsid w:val="00EE5051"/>
    <w:rsid w:val="00EE6347"/>
    <w:rsid w:val="00EE675D"/>
    <w:rsid w:val="00EE6DF9"/>
    <w:rsid w:val="00EE7636"/>
    <w:rsid w:val="00EE78D5"/>
    <w:rsid w:val="00EF0151"/>
    <w:rsid w:val="00EF2986"/>
    <w:rsid w:val="00EF3713"/>
    <w:rsid w:val="00EF6E0A"/>
    <w:rsid w:val="00EF6E87"/>
    <w:rsid w:val="00F00B7A"/>
    <w:rsid w:val="00F00F77"/>
    <w:rsid w:val="00F015F1"/>
    <w:rsid w:val="00F02A3A"/>
    <w:rsid w:val="00F03F63"/>
    <w:rsid w:val="00F03FCD"/>
    <w:rsid w:val="00F04460"/>
    <w:rsid w:val="00F05E76"/>
    <w:rsid w:val="00F060CA"/>
    <w:rsid w:val="00F07BF5"/>
    <w:rsid w:val="00F10093"/>
    <w:rsid w:val="00F1233E"/>
    <w:rsid w:val="00F12860"/>
    <w:rsid w:val="00F13A66"/>
    <w:rsid w:val="00F154D6"/>
    <w:rsid w:val="00F15705"/>
    <w:rsid w:val="00F164F8"/>
    <w:rsid w:val="00F20082"/>
    <w:rsid w:val="00F20DA1"/>
    <w:rsid w:val="00F22356"/>
    <w:rsid w:val="00F230BE"/>
    <w:rsid w:val="00F23D24"/>
    <w:rsid w:val="00F23D66"/>
    <w:rsid w:val="00F24059"/>
    <w:rsid w:val="00F2429D"/>
    <w:rsid w:val="00F24A70"/>
    <w:rsid w:val="00F24A9A"/>
    <w:rsid w:val="00F24D0C"/>
    <w:rsid w:val="00F24D71"/>
    <w:rsid w:val="00F25239"/>
    <w:rsid w:val="00F25627"/>
    <w:rsid w:val="00F2687D"/>
    <w:rsid w:val="00F31056"/>
    <w:rsid w:val="00F3192F"/>
    <w:rsid w:val="00F32876"/>
    <w:rsid w:val="00F32B31"/>
    <w:rsid w:val="00F33981"/>
    <w:rsid w:val="00F34D42"/>
    <w:rsid w:val="00F35576"/>
    <w:rsid w:val="00F36E8C"/>
    <w:rsid w:val="00F37EB9"/>
    <w:rsid w:val="00F40180"/>
    <w:rsid w:val="00F42B7A"/>
    <w:rsid w:val="00F43867"/>
    <w:rsid w:val="00F43D53"/>
    <w:rsid w:val="00F44290"/>
    <w:rsid w:val="00F4435A"/>
    <w:rsid w:val="00F45A6B"/>
    <w:rsid w:val="00F45F16"/>
    <w:rsid w:val="00F50C94"/>
    <w:rsid w:val="00F51172"/>
    <w:rsid w:val="00F5228A"/>
    <w:rsid w:val="00F5246F"/>
    <w:rsid w:val="00F528E8"/>
    <w:rsid w:val="00F539BD"/>
    <w:rsid w:val="00F53A10"/>
    <w:rsid w:val="00F553FF"/>
    <w:rsid w:val="00F55CE7"/>
    <w:rsid w:val="00F57793"/>
    <w:rsid w:val="00F57967"/>
    <w:rsid w:val="00F6094E"/>
    <w:rsid w:val="00F6124D"/>
    <w:rsid w:val="00F61B83"/>
    <w:rsid w:val="00F62124"/>
    <w:rsid w:val="00F62C40"/>
    <w:rsid w:val="00F64076"/>
    <w:rsid w:val="00F64474"/>
    <w:rsid w:val="00F65335"/>
    <w:rsid w:val="00F662CE"/>
    <w:rsid w:val="00F6659B"/>
    <w:rsid w:val="00F66D4F"/>
    <w:rsid w:val="00F67122"/>
    <w:rsid w:val="00F677E5"/>
    <w:rsid w:val="00F6785E"/>
    <w:rsid w:val="00F67996"/>
    <w:rsid w:val="00F72721"/>
    <w:rsid w:val="00F72BDB"/>
    <w:rsid w:val="00F73737"/>
    <w:rsid w:val="00F7451A"/>
    <w:rsid w:val="00F75033"/>
    <w:rsid w:val="00F7525E"/>
    <w:rsid w:val="00F764D2"/>
    <w:rsid w:val="00F76BB2"/>
    <w:rsid w:val="00F76D66"/>
    <w:rsid w:val="00F77006"/>
    <w:rsid w:val="00F777DE"/>
    <w:rsid w:val="00F80E77"/>
    <w:rsid w:val="00F820BA"/>
    <w:rsid w:val="00F831F2"/>
    <w:rsid w:val="00F83D67"/>
    <w:rsid w:val="00F84EB7"/>
    <w:rsid w:val="00F868A6"/>
    <w:rsid w:val="00F87223"/>
    <w:rsid w:val="00F8789A"/>
    <w:rsid w:val="00F87FB0"/>
    <w:rsid w:val="00F9014E"/>
    <w:rsid w:val="00F90B34"/>
    <w:rsid w:val="00F9106C"/>
    <w:rsid w:val="00F9130F"/>
    <w:rsid w:val="00F92390"/>
    <w:rsid w:val="00F92B2B"/>
    <w:rsid w:val="00F942D7"/>
    <w:rsid w:val="00F9496B"/>
    <w:rsid w:val="00F94C1A"/>
    <w:rsid w:val="00F94ED9"/>
    <w:rsid w:val="00F9551B"/>
    <w:rsid w:val="00F95A6C"/>
    <w:rsid w:val="00F973DD"/>
    <w:rsid w:val="00FA06B4"/>
    <w:rsid w:val="00FA0E3D"/>
    <w:rsid w:val="00FA1042"/>
    <w:rsid w:val="00FA206B"/>
    <w:rsid w:val="00FA28DB"/>
    <w:rsid w:val="00FA3E34"/>
    <w:rsid w:val="00FA4347"/>
    <w:rsid w:val="00FA4BB5"/>
    <w:rsid w:val="00FA58B1"/>
    <w:rsid w:val="00FA5984"/>
    <w:rsid w:val="00FA71D2"/>
    <w:rsid w:val="00FB1BB1"/>
    <w:rsid w:val="00FB1E8C"/>
    <w:rsid w:val="00FB2E7C"/>
    <w:rsid w:val="00FB3562"/>
    <w:rsid w:val="00FB3DA3"/>
    <w:rsid w:val="00FB4204"/>
    <w:rsid w:val="00FB46AF"/>
    <w:rsid w:val="00FB4946"/>
    <w:rsid w:val="00FB58C5"/>
    <w:rsid w:val="00FB67C6"/>
    <w:rsid w:val="00FB6D48"/>
    <w:rsid w:val="00FB784B"/>
    <w:rsid w:val="00FC0BCB"/>
    <w:rsid w:val="00FC3ABC"/>
    <w:rsid w:val="00FC3D3D"/>
    <w:rsid w:val="00FC49CF"/>
    <w:rsid w:val="00FC5389"/>
    <w:rsid w:val="00FC5676"/>
    <w:rsid w:val="00FC5D72"/>
    <w:rsid w:val="00FC63FC"/>
    <w:rsid w:val="00FC678B"/>
    <w:rsid w:val="00FC7395"/>
    <w:rsid w:val="00FD1464"/>
    <w:rsid w:val="00FD2163"/>
    <w:rsid w:val="00FD39FF"/>
    <w:rsid w:val="00FD3CDE"/>
    <w:rsid w:val="00FD4844"/>
    <w:rsid w:val="00FD54BB"/>
    <w:rsid w:val="00FD68E8"/>
    <w:rsid w:val="00FD7C24"/>
    <w:rsid w:val="00FD7D0E"/>
    <w:rsid w:val="00FE069F"/>
    <w:rsid w:val="00FE15CA"/>
    <w:rsid w:val="00FE1CAC"/>
    <w:rsid w:val="00FE2385"/>
    <w:rsid w:val="00FE470D"/>
    <w:rsid w:val="00FE49CF"/>
    <w:rsid w:val="00FE4BEC"/>
    <w:rsid w:val="00FE5643"/>
    <w:rsid w:val="00FE57A3"/>
    <w:rsid w:val="00FE6243"/>
    <w:rsid w:val="00FE6DDA"/>
    <w:rsid w:val="00FF0ADB"/>
    <w:rsid w:val="00FF20B2"/>
    <w:rsid w:val="00FF2DE7"/>
    <w:rsid w:val="00FF3D17"/>
    <w:rsid w:val="00FF4D10"/>
    <w:rsid w:val="00FF5047"/>
    <w:rsid w:val="00FF5F99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E4C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0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0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clear" w:pos="5112"/>
        <w:tab w:val="left" w:pos="576"/>
      </w:tabs>
      <w:spacing w:before="180"/>
      <w:ind w:left="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1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1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1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1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1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1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1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1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4">
    <w:name w:val="Hyperlink"/>
    <w:uiPriority w:val="99"/>
    <w:rsid w:val="008D17D0"/>
    <w:rPr>
      <w:color w:val="0000FF"/>
      <w:u w:val="single"/>
      <w:lang w:val="en-GB"/>
    </w:rPr>
  </w:style>
  <w:style w:type="character" w:styleId="a5">
    <w:name w:val="page number"/>
    <w:basedOn w:val="a1"/>
    <w:semiHidden/>
    <w:rsid w:val="008D17D0"/>
  </w:style>
  <w:style w:type="character" w:customStyle="1" w:styleId="a6">
    <w:name w:val="页脚 字符"/>
    <w:link w:val="a7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8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8">
    <w:name w:val="Body Text"/>
    <w:basedOn w:val="a0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9">
    <w:name w:val="正文文本 字符"/>
    <w:basedOn w:val="a1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0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7">
    <w:name w:val="footer"/>
    <w:basedOn w:val="aa"/>
    <w:link w:val="a6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1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0"/>
    <w:link w:val="3GPPHeaderChar"/>
    <w:qFormat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b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a">
    <w:name w:val="header"/>
    <w:basedOn w:val="a0"/>
    <w:link w:val="ac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1"/>
    <w:link w:val="aa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List"/>
    <w:basedOn w:val="a0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목록 단락,列出段落"/>
    <w:basedOn w:val="a0"/>
    <w:link w:val="ae"/>
    <w:uiPriority w:val="34"/>
    <w:qFormat/>
    <w:rsid w:val="00395F05"/>
    <w:pPr>
      <w:ind w:firstLineChars="200" w:firstLine="420"/>
    </w:pPr>
  </w:style>
  <w:style w:type="table" w:styleId="af">
    <w:name w:val="Table Grid"/>
    <w:aliases w:val="TableGrid"/>
    <w:basedOn w:val="a2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1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0">
    <w:name w:val="Balloon Text"/>
    <w:basedOn w:val="a0"/>
    <w:link w:val="af1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1">
    <w:name w:val="批注框文本 字符"/>
    <w:basedOn w:val="a1"/>
    <w:link w:val="af0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2">
    <w:name w:val="annotation reference"/>
    <w:basedOn w:val="a1"/>
    <w:uiPriority w:val="99"/>
    <w:unhideWhenUsed/>
    <w:qFormat/>
    <w:rsid w:val="00497525"/>
    <w:rPr>
      <w:sz w:val="21"/>
      <w:szCs w:val="21"/>
    </w:rPr>
  </w:style>
  <w:style w:type="paragraph" w:styleId="af3">
    <w:name w:val="annotation text"/>
    <w:basedOn w:val="a0"/>
    <w:link w:val="af4"/>
    <w:uiPriority w:val="99"/>
    <w:unhideWhenUsed/>
    <w:qFormat/>
    <w:rsid w:val="00497525"/>
    <w:pPr>
      <w:jc w:val="left"/>
    </w:pPr>
  </w:style>
  <w:style w:type="character" w:customStyle="1" w:styleId="af4">
    <w:name w:val="批注文字 字符"/>
    <w:basedOn w:val="a1"/>
    <w:link w:val="af3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97525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d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0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a1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7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a0"/>
    <w:qFormat/>
    <w:rsid w:val="004B1D5B"/>
    <w:pPr>
      <w:numPr>
        <w:numId w:val="3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">
    <w:name w:val="bodytext"/>
    <w:basedOn w:val="a0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af8">
    <w:name w:val="Unresolved Mention"/>
    <w:basedOn w:val="a1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a0"/>
    <w:link w:val="B2Char"/>
    <w:qFormat/>
    <w:rsid w:val="007C335C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7C33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qFormat/>
    <w:rsid w:val="008D4610"/>
    <w:rPr>
      <w:b/>
    </w:rPr>
  </w:style>
  <w:style w:type="paragraph" w:customStyle="1" w:styleId="TAC">
    <w:name w:val="TAC"/>
    <w:basedOn w:val="TAL"/>
    <w:link w:val="TACChar"/>
    <w:qFormat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qFormat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">
    <w:name w:val="observation"/>
    <w:basedOn w:val="a0"/>
    <w:link w:val="observation0"/>
    <w:qFormat/>
    <w:rsid w:val="008D4610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a1"/>
    <w:link w:val="observation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af9">
    <w:name w:val="Grid Table Light"/>
    <w:basedOn w:val="a2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1">
    <w:name w:val="Observation 字符"/>
    <w:basedOn w:val="a1"/>
    <w:link w:val="Observation2"/>
    <w:locked/>
    <w:rsid w:val="007B7712"/>
    <w:rPr>
      <w:b/>
      <w:bCs/>
    </w:rPr>
  </w:style>
  <w:style w:type="paragraph" w:customStyle="1" w:styleId="Observation2">
    <w:name w:val="Observation"/>
    <w:basedOn w:val="a0"/>
    <w:link w:val="Observation1"/>
    <w:rsid w:val="007B7712"/>
    <w:pPr>
      <w:overflowPunct/>
      <w:autoSpaceDE/>
      <w:autoSpaceDN/>
      <w:adjustRightInd/>
      <w:spacing w:beforeLines="50" w:afterLines="50" w:after="0"/>
      <w:ind w:left="420" w:hanging="42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567B54"/>
    <w:pPr>
      <w:numPr>
        <w:numId w:val="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67B5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a0"/>
    <w:uiPriority w:val="99"/>
    <w:qFormat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a0"/>
    <w:rsid w:val="00F32876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B4">
    <w:name w:val="B4"/>
    <w:basedOn w:val="a0"/>
    <w:rsid w:val="00F32876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styleId="a">
    <w:name w:val="List Bullet"/>
    <w:basedOn w:val="a0"/>
    <w:rsid w:val="00F32876"/>
    <w:pPr>
      <w:numPr>
        <w:numId w:val="17"/>
      </w:numPr>
      <w:overflowPunct/>
      <w:autoSpaceDE/>
      <w:autoSpaceDN/>
      <w:adjustRightInd/>
      <w:spacing w:after="180"/>
      <w:contextualSpacing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qFormat/>
    <w:rsid w:val="00F32876"/>
    <w:rPr>
      <w:lang w:eastAsia="en-US"/>
    </w:rPr>
  </w:style>
  <w:style w:type="paragraph" w:styleId="afa">
    <w:name w:val="Normal (Web)"/>
    <w:basedOn w:val="a0"/>
    <w:uiPriority w:val="99"/>
    <w:semiHidden/>
    <w:unhideWhenUsed/>
    <w:rsid w:val="00764DB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afb">
    <w:name w:val="Strong"/>
    <w:basedOn w:val="a1"/>
    <w:uiPriority w:val="22"/>
    <w:qFormat/>
    <w:rsid w:val="00764DB5"/>
    <w:rPr>
      <w:b/>
      <w:bCs/>
    </w:rPr>
  </w:style>
  <w:style w:type="character" w:customStyle="1" w:styleId="katex-mathml">
    <w:name w:val="katex-mathml"/>
    <w:basedOn w:val="a1"/>
    <w:rsid w:val="00AE2DD0"/>
  </w:style>
  <w:style w:type="character" w:customStyle="1" w:styleId="mord">
    <w:name w:val="mord"/>
    <w:basedOn w:val="a1"/>
    <w:rsid w:val="00AE2DD0"/>
  </w:style>
  <w:style w:type="paragraph" w:styleId="afc">
    <w:name w:val="Revision"/>
    <w:hidden/>
    <w:uiPriority w:val="99"/>
    <w:semiHidden/>
    <w:rsid w:val="00C0025A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CBC0C-5578-4E8F-9F08-35F25694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280</TotalTime>
  <Pages>4</Pages>
  <Words>1384</Words>
  <Characters>7891</Characters>
  <Application>Microsoft Office Word</Application>
  <DocSecurity>0</DocSecurity>
  <Lines>65</Lines>
  <Paragraphs>18</Paragraphs>
  <ScaleCrop>false</ScaleCrop>
  <Company/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OPPO-Zonda</cp:lastModifiedBy>
  <cp:revision>118</cp:revision>
  <dcterms:created xsi:type="dcterms:W3CDTF">2025-02-06T06:39:00Z</dcterms:created>
  <dcterms:modified xsi:type="dcterms:W3CDTF">2025-03-28T07:17:00Z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